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8DBC9" w14:textId="46CCE25B" w:rsidR="00796C5A" w:rsidRPr="00096E0B" w:rsidRDefault="00796C5A" w:rsidP="00796C5A">
      <w:pPr>
        <w:pStyle w:val="Title"/>
        <w:rPr>
          <w:sz w:val="44"/>
          <w:szCs w:val="44"/>
        </w:rPr>
      </w:pPr>
      <w:r w:rsidRPr="00096E0B">
        <w:rPr>
          <w:sz w:val="44"/>
          <w:szCs w:val="44"/>
        </w:rPr>
        <w:t>Maids Moreton Parish Council</w:t>
      </w:r>
    </w:p>
    <w:p w14:paraId="7BB49904" w14:textId="77777777" w:rsidR="00796C5A" w:rsidRDefault="007713FD" w:rsidP="00796C5A">
      <w:pPr>
        <w:pStyle w:val="Title"/>
      </w:pPr>
      <w:r w:rsidRPr="00096E0B">
        <w:rPr>
          <w:sz w:val="44"/>
          <w:szCs w:val="44"/>
        </w:rPr>
        <w:t>Nomination</w:t>
      </w:r>
      <w:r w:rsidR="00796C5A" w:rsidRPr="00096E0B">
        <w:rPr>
          <w:sz w:val="44"/>
          <w:szCs w:val="44"/>
        </w:rPr>
        <w:t xml:space="preserve"> for Community Right to Bid</w:t>
      </w:r>
    </w:p>
    <w:tbl>
      <w:tblPr>
        <w:tblStyle w:val="TableGrid"/>
        <w:tblW w:w="10206" w:type="dxa"/>
        <w:tblInd w:w="108" w:type="dxa"/>
        <w:tblLook w:val="04A0" w:firstRow="1" w:lastRow="0" w:firstColumn="1" w:lastColumn="0" w:noHBand="0" w:noVBand="1"/>
      </w:tblPr>
      <w:tblGrid>
        <w:gridCol w:w="6946"/>
        <w:gridCol w:w="3260"/>
      </w:tblGrid>
      <w:tr w:rsidR="002420A1" w:rsidRPr="005B5B18" w14:paraId="5F750D2C" w14:textId="77777777" w:rsidTr="0010724D">
        <w:trPr>
          <w:cantSplit/>
          <w:tblHeader/>
        </w:trPr>
        <w:tc>
          <w:tcPr>
            <w:tcW w:w="6946" w:type="dxa"/>
            <w:tcBorders>
              <w:bottom w:val="single" w:sz="4" w:space="0" w:color="auto"/>
            </w:tcBorders>
            <w:shd w:val="clear" w:color="auto" w:fill="D9D9D9" w:themeFill="background1" w:themeFillShade="D9"/>
          </w:tcPr>
          <w:p w14:paraId="595956EA" w14:textId="77777777" w:rsidR="002420A1" w:rsidRPr="005B5B18" w:rsidRDefault="002420A1" w:rsidP="001F6CEA">
            <w:pPr>
              <w:ind w:left="113"/>
              <w:rPr>
                <w:b/>
              </w:rPr>
            </w:pPr>
            <w:r>
              <w:rPr>
                <w:b/>
              </w:rPr>
              <w:t>Information supporting nomination</w:t>
            </w:r>
          </w:p>
        </w:tc>
        <w:tc>
          <w:tcPr>
            <w:tcW w:w="3260" w:type="dxa"/>
            <w:tcBorders>
              <w:bottom w:val="single" w:sz="4" w:space="0" w:color="auto"/>
            </w:tcBorders>
            <w:shd w:val="clear" w:color="auto" w:fill="D9D9D9" w:themeFill="background1" w:themeFillShade="D9"/>
          </w:tcPr>
          <w:p w14:paraId="536832E3" w14:textId="77777777" w:rsidR="002420A1" w:rsidRPr="005B5B18" w:rsidRDefault="002420A1" w:rsidP="00E10453">
            <w:pPr>
              <w:ind w:left="113"/>
              <w:rPr>
                <w:b/>
              </w:rPr>
            </w:pPr>
            <w:r w:rsidRPr="005B5B18">
              <w:rPr>
                <w:b/>
              </w:rPr>
              <w:t>Evidence</w:t>
            </w:r>
          </w:p>
        </w:tc>
      </w:tr>
      <w:tr w:rsidR="001835DD" w:rsidRPr="005B5B18" w14:paraId="5ED8EDC4" w14:textId="77777777" w:rsidTr="0010724D">
        <w:tc>
          <w:tcPr>
            <w:tcW w:w="6946" w:type="dxa"/>
            <w:shd w:val="clear" w:color="auto" w:fill="F2F2F2" w:themeFill="background1" w:themeFillShade="F2"/>
          </w:tcPr>
          <w:p w14:paraId="3F8A45CC" w14:textId="5C7106B4" w:rsidR="001835DD" w:rsidRDefault="001835DD" w:rsidP="001F6CEA">
            <w:pPr>
              <w:ind w:left="113"/>
              <w:rPr>
                <w:b/>
              </w:rPr>
            </w:pPr>
            <w:r>
              <w:rPr>
                <w:b/>
              </w:rPr>
              <w:t>Location and ownership</w:t>
            </w:r>
          </w:p>
        </w:tc>
        <w:tc>
          <w:tcPr>
            <w:tcW w:w="3260" w:type="dxa"/>
            <w:shd w:val="clear" w:color="auto" w:fill="F2F2F2" w:themeFill="background1" w:themeFillShade="F2"/>
          </w:tcPr>
          <w:p w14:paraId="36A47994" w14:textId="77777777" w:rsidR="001835DD" w:rsidRPr="005B5B18" w:rsidRDefault="001835DD" w:rsidP="00E10453">
            <w:pPr>
              <w:ind w:left="113"/>
              <w:rPr>
                <w:b/>
              </w:rPr>
            </w:pPr>
          </w:p>
        </w:tc>
      </w:tr>
      <w:tr w:rsidR="002420A1" w:rsidRPr="005B5B18" w14:paraId="76665565" w14:textId="77777777" w:rsidTr="0010724D">
        <w:tc>
          <w:tcPr>
            <w:tcW w:w="6946" w:type="dxa"/>
          </w:tcPr>
          <w:p w14:paraId="789DB24D" w14:textId="2F5E5193" w:rsidR="002420A1" w:rsidRDefault="002420A1" w:rsidP="001F6CEA">
            <w:pPr>
              <w:ind w:left="113"/>
            </w:pPr>
            <w:r>
              <w:t>This nomination relates to</w:t>
            </w:r>
            <w:r w:rsidR="00824106">
              <w:t xml:space="preserve"> </w:t>
            </w:r>
            <w:r>
              <w:t>the fields either side of Scott’s Lane, Maids Moreton:</w:t>
            </w:r>
          </w:p>
          <w:p w14:paraId="54CE275C" w14:textId="1508B5EB" w:rsidR="002420A1" w:rsidRDefault="002420A1" w:rsidP="00C7797D">
            <w:pPr>
              <w:pStyle w:val="ListParagraph"/>
              <w:numPr>
                <w:ilvl w:val="0"/>
                <w:numId w:val="7"/>
              </w:numPr>
              <w:ind w:left="340" w:hanging="227"/>
              <w:contextualSpacing w:val="0"/>
            </w:pPr>
            <w:r>
              <w:t>Tin Hovel Field (north-west of Scott’s Lane)</w:t>
            </w:r>
            <w:r w:rsidR="00610107">
              <w:t>, which includes a pond</w:t>
            </w:r>
            <w:r w:rsidR="00D51EE9">
              <w:t>;</w:t>
            </w:r>
            <w:r w:rsidR="00610107">
              <w:t xml:space="preserve"> </w:t>
            </w:r>
          </w:p>
          <w:p w14:paraId="03C8EA23" w14:textId="0A37A76E" w:rsidR="002420A1" w:rsidRDefault="002420A1" w:rsidP="00C7797D">
            <w:pPr>
              <w:pStyle w:val="ListParagraph"/>
              <w:numPr>
                <w:ilvl w:val="0"/>
                <w:numId w:val="7"/>
              </w:numPr>
              <w:ind w:left="340" w:hanging="227"/>
              <w:contextualSpacing w:val="0"/>
            </w:pPr>
            <w:r>
              <w:t>Culver Close Field (west of Scott’s Lane)</w:t>
            </w:r>
            <w:r w:rsidR="00610107">
              <w:t>, which includes two ponds</w:t>
            </w:r>
            <w:r w:rsidR="00D51EE9">
              <w:t>;</w:t>
            </w:r>
            <w:r w:rsidR="00610107">
              <w:t xml:space="preserve"> </w:t>
            </w:r>
          </w:p>
          <w:p w14:paraId="0014D5CF" w14:textId="3885ECE1" w:rsidR="002420A1" w:rsidRDefault="002420A1" w:rsidP="003442C1">
            <w:pPr>
              <w:pStyle w:val="ListParagraph"/>
              <w:numPr>
                <w:ilvl w:val="0"/>
                <w:numId w:val="7"/>
              </w:numPr>
              <w:ind w:left="340" w:hanging="227"/>
              <w:contextualSpacing w:val="0"/>
              <w:rPr>
                <w:b/>
              </w:rPr>
            </w:pPr>
            <w:r>
              <w:t>Whirly Field (east of Scott’s Lane).</w:t>
            </w:r>
            <w:r w:rsidRPr="00EB102D">
              <w:t xml:space="preserve"> </w:t>
            </w:r>
          </w:p>
        </w:tc>
        <w:tc>
          <w:tcPr>
            <w:tcW w:w="3260" w:type="dxa"/>
          </w:tcPr>
          <w:p w14:paraId="3A5B2657" w14:textId="76710341" w:rsidR="002420A1" w:rsidRDefault="002420A1" w:rsidP="00E10453">
            <w:pPr>
              <w:ind w:left="113"/>
              <w:rPr>
                <w:b/>
              </w:rPr>
            </w:pPr>
            <w:r>
              <w:rPr>
                <w:b/>
              </w:rPr>
              <w:t xml:space="preserve">Annex 1 Field names </w:t>
            </w:r>
          </w:p>
          <w:p w14:paraId="1B06FEB6" w14:textId="41E717E7" w:rsidR="002420A1" w:rsidRPr="005B5B18" w:rsidRDefault="002420A1" w:rsidP="008F7A70">
            <w:pPr>
              <w:ind w:left="340" w:hanging="227"/>
              <w:rPr>
                <w:b/>
              </w:rPr>
            </w:pPr>
            <w:r>
              <w:rPr>
                <w:b/>
              </w:rPr>
              <w:t>Annex 2 Footpaths map</w:t>
            </w:r>
            <w:r w:rsidRPr="00A21DBD">
              <w:rPr>
                <w:b/>
              </w:rPr>
              <w:t xml:space="preserve"> </w:t>
            </w:r>
          </w:p>
        </w:tc>
      </w:tr>
      <w:tr w:rsidR="002420A1" w14:paraId="637F9C0F" w14:textId="77777777" w:rsidTr="0010724D">
        <w:tc>
          <w:tcPr>
            <w:tcW w:w="6946" w:type="dxa"/>
            <w:tcBorders>
              <w:bottom w:val="single" w:sz="4" w:space="0" w:color="auto"/>
            </w:tcBorders>
          </w:tcPr>
          <w:p w14:paraId="48147DA0" w14:textId="09D9FB8F" w:rsidR="00406442" w:rsidRDefault="002420A1" w:rsidP="003442C1">
            <w:pPr>
              <w:ind w:left="113"/>
            </w:pPr>
            <w:r>
              <w:t xml:space="preserve">All three fields and Scott’s Lane are within Maids Moreton Conservation Area. Only Scott’s Lane is currently in public ownership; </w:t>
            </w:r>
            <w:r w:rsidR="00B87778">
              <w:t>the fields are privately owned and</w:t>
            </w:r>
            <w:r w:rsidR="006312DA">
              <w:t xml:space="preserve"> </w:t>
            </w:r>
            <w:r w:rsidR="00B87778">
              <w:t>all three fields are rented by a local tenant farmer who grazes sheep on two of the fields</w:t>
            </w:r>
            <w:r w:rsidR="00941E72">
              <w:t>; the third is unused agriculturally</w:t>
            </w:r>
            <w:r w:rsidR="00B87778">
              <w:t>.</w:t>
            </w:r>
          </w:p>
          <w:p w14:paraId="4EE6F642" w14:textId="04DD393F" w:rsidR="003442C1" w:rsidRDefault="003442C1" w:rsidP="003442C1">
            <w:pPr>
              <w:ind w:left="113"/>
            </w:pPr>
          </w:p>
        </w:tc>
        <w:tc>
          <w:tcPr>
            <w:tcW w:w="3260" w:type="dxa"/>
            <w:tcBorders>
              <w:bottom w:val="single" w:sz="4" w:space="0" w:color="auto"/>
            </w:tcBorders>
          </w:tcPr>
          <w:p w14:paraId="0D82117B" w14:textId="77777777" w:rsidR="002420A1" w:rsidRDefault="002420A1" w:rsidP="00E10453">
            <w:pPr>
              <w:ind w:left="340" w:hanging="227"/>
              <w:rPr>
                <w:b/>
              </w:rPr>
            </w:pPr>
            <w:r w:rsidRPr="00A21DBD">
              <w:rPr>
                <w:b/>
              </w:rPr>
              <w:t xml:space="preserve">Annex 3 MM Conservation Area </w:t>
            </w:r>
          </w:p>
          <w:p w14:paraId="51E54472" w14:textId="77777777" w:rsidR="002420A1" w:rsidRPr="00A21DBD" w:rsidRDefault="002420A1" w:rsidP="008F7A70">
            <w:pPr>
              <w:ind w:left="340" w:hanging="227"/>
              <w:rPr>
                <w:b/>
              </w:rPr>
            </w:pPr>
            <w:r w:rsidRPr="00A21DBD">
              <w:rPr>
                <w:b/>
              </w:rPr>
              <w:t>Annex 4 Land Registry</w:t>
            </w:r>
          </w:p>
        </w:tc>
      </w:tr>
      <w:tr w:rsidR="00406442" w14:paraId="3446E390" w14:textId="77777777" w:rsidTr="0010724D">
        <w:tc>
          <w:tcPr>
            <w:tcW w:w="6946" w:type="dxa"/>
            <w:shd w:val="clear" w:color="auto" w:fill="F2F2F2" w:themeFill="background1" w:themeFillShade="F2"/>
          </w:tcPr>
          <w:p w14:paraId="04005CC1" w14:textId="77777777" w:rsidR="00406442" w:rsidRDefault="00406442" w:rsidP="001F6CEA">
            <w:pPr>
              <w:ind w:left="113"/>
            </w:pPr>
            <w:r w:rsidRPr="00404826">
              <w:rPr>
                <w:b/>
              </w:rPr>
              <w:t>Description</w:t>
            </w:r>
          </w:p>
        </w:tc>
        <w:tc>
          <w:tcPr>
            <w:tcW w:w="3260" w:type="dxa"/>
            <w:shd w:val="clear" w:color="auto" w:fill="F2F2F2" w:themeFill="background1" w:themeFillShade="F2"/>
          </w:tcPr>
          <w:p w14:paraId="1CF313AF" w14:textId="77777777" w:rsidR="00406442" w:rsidRPr="00A21DBD" w:rsidRDefault="00406442" w:rsidP="00E10453">
            <w:pPr>
              <w:ind w:left="340" w:hanging="227"/>
              <w:rPr>
                <w:b/>
              </w:rPr>
            </w:pPr>
          </w:p>
        </w:tc>
      </w:tr>
      <w:tr w:rsidR="00406442" w14:paraId="3EA561D4" w14:textId="77777777" w:rsidTr="0010724D">
        <w:tc>
          <w:tcPr>
            <w:tcW w:w="6946" w:type="dxa"/>
          </w:tcPr>
          <w:p w14:paraId="1E94CDA0" w14:textId="38A92B1C" w:rsidR="008B2520" w:rsidRDefault="00406442" w:rsidP="002C5CCF">
            <w:pPr>
              <w:ind w:left="113"/>
            </w:pPr>
            <w:r>
              <w:t xml:space="preserve">Scott’s Lane is a single-track lane with no through vehicle access. Either side of the lane are historic grazing meadows, criss-crossed with public footpaths that connect with all quarters of the village. These </w:t>
            </w:r>
            <w:r w:rsidR="002C5CCF">
              <w:t xml:space="preserve">three </w:t>
            </w:r>
            <w:r>
              <w:t xml:space="preserve">meadows </w:t>
            </w:r>
            <w:r w:rsidR="002C5CCF">
              <w:t xml:space="preserve">along with the spinneys and ponds they contain </w:t>
            </w:r>
            <w:r>
              <w:t>are the subject of this nomination.</w:t>
            </w:r>
          </w:p>
        </w:tc>
        <w:tc>
          <w:tcPr>
            <w:tcW w:w="3260" w:type="dxa"/>
          </w:tcPr>
          <w:p w14:paraId="4DA14373" w14:textId="77777777" w:rsidR="00406442" w:rsidRDefault="00406442" w:rsidP="00E10453">
            <w:pPr>
              <w:ind w:left="340" w:hanging="227"/>
            </w:pPr>
            <w:r w:rsidRPr="00A21DBD">
              <w:rPr>
                <w:b/>
              </w:rPr>
              <w:t xml:space="preserve">Annex 4 Land Registry </w:t>
            </w:r>
          </w:p>
        </w:tc>
      </w:tr>
      <w:tr w:rsidR="00406442" w14:paraId="1023E8C1" w14:textId="77777777" w:rsidTr="00E10453">
        <w:tc>
          <w:tcPr>
            <w:tcW w:w="6946" w:type="dxa"/>
            <w:tcBorders>
              <w:bottom w:val="single" w:sz="4" w:space="0" w:color="auto"/>
            </w:tcBorders>
          </w:tcPr>
          <w:p w14:paraId="55244B80" w14:textId="0A944916" w:rsidR="008B2520" w:rsidRDefault="00406442" w:rsidP="003442C1">
            <w:pPr>
              <w:ind w:left="113"/>
            </w:pPr>
            <w:r>
              <w:t>Together, the lane itself</w:t>
            </w:r>
            <w:r w:rsidR="005E73F3">
              <w:t>,</w:t>
            </w:r>
            <w:r>
              <w:t xml:space="preserve"> the adjoining meadows </w:t>
            </w:r>
            <w:r w:rsidR="005E73F3">
              <w:t xml:space="preserve">and spinneys </w:t>
            </w:r>
            <w:r>
              <w:t>form a unique area of landscape which is a traffic-free, tranquil beauty spot within the village, greatly enjoyed by the community of Maids Moreton.</w:t>
            </w:r>
          </w:p>
          <w:p w14:paraId="71780FF6" w14:textId="59643F19" w:rsidR="00610107" w:rsidRDefault="00610107" w:rsidP="00610107">
            <w:pPr>
              <w:ind w:left="113"/>
            </w:pPr>
            <w:r>
              <w:t>Tin Hovel Field includes a large seasonal pond which children and families</w:t>
            </w:r>
            <w:r w:rsidR="00861796">
              <w:t xml:space="preserve"> enjoy</w:t>
            </w:r>
            <w:r>
              <w:t xml:space="preserve"> </w:t>
            </w:r>
            <w:r w:rsidR="00861796">
              <w:t>visiting “secretly” via the footpath through the vegetation.</w:t>
            </w:r>
            <w:r w:rsidR="00E10453">
              <w:t xml:space="preserve"> The </w:t>
            </w:r>
            <w:r w:rsidR="0030492B">
              <w:t xml:space="preserve">larger </w:t>
            </w:r>
            <w:r w:rsidR="00E10453">
              <w:t>pond and spinney within Culver Close also draw visitors.</w:t>
            </w:r>
          </w:p>
          <w:p w14:paraId="3F2DEAAC" w14:textId="6BEE04B6" w:rsidR="00610107" w:rsidRDefault="00610107" w:rsidP="003442C1">
            <w:pPr>
              <w:ind w:left="113"/>
            </w:pPr>
          </w:p>
        </w:tc>
        <w:tc>
          <w:tcPr>
            <w:tcW w:w="3260" w:type="dxa"/>
            <w:tcBorders>
              <w:bottom w:val="single" w:sz="4" w:space="0" w:color="auto"/>
            </w:tcBorders>
          </w:tcPr>
          <w:p w14:paraId="5F90AD7C" w14:textId="341AAE2F" w:rsidR="00406442" w:rsidRPr="00A21DBD" w:rsidRDefault="00406442" w:rsidP="00E10453">
            <w:pPr>
              <w:ind w:left="340" w:hanging="227"/>
              <w:rPr>
                <w:b/>
              </w:rPr>
            </w:pPr>
            <w:r w:rsidRPr="00A21DBD">
              <w:rPr>
                <w:b/>
              </w:rPr>
              <w:t xml:space="preserve">Annex </w:t>
            </w:r>
            <w:r>
              <w:rPr>
                <w:b/>
              </w:rPr>
              <w:t>5</w:t>
            </w:r>
            <w:r w:rsidRPr="00A21DBD">
              <w:rPr>
                <w:b/>
              </w:rPr>
              <w:t xml:space="preserve"> Have your say </w:t>
            </w:r>
          </w:p>
          <w:p w14:paraId="0BB01B32" w14:textId="6131F209" w:rsidR="00406442" w:rsidRDefault="00406442" w:rsidP="00E10453">
            <w:pPr>
              <w:ind w:left="340" w:hanging="227"/>
              <w:rPr>
                <w:b/>
              </w:rPr>
            </w:pPr>
            <w:r w:rsidRPr="00A21DBD">
              <w:rPr>
                <w:b/>
              </w:rPr>
              <w:t xml:space="preserve">Annex </w:t>
            </w:r>
            <w:r>
              <w:rPr>
                <w:b/>
              </w:rPr>
              <w:t>6</w:t>
            </w:r>
            <w:r w:rsidRPr="00A21DBD">
              <w:rPr>
                <w:b/>
              </w:rPr>
              <w:t xml:space="preserve"> Wildlife </w:t>
            </w:r>
            <w:r w:rsidR="004621D2">
              <w:rPr>
                <w:b/>
              </w:rPr>
              <w:t xml:space="preserve">Survey </w:t>
            </w:r>
            <w:r w:rsidRPr="00A21DBD">
              <w:rPr>
                <w:b/>
              </w:rPr>
              <w:t>Day</w:t>
            </w:r>
          </w:p>
          <w:p w14:paraId="6893199D" w14:textId="77777777" w:rsidR="00E10453" w:rsidRDefault="00E10453" w:rsidP="00E10453">
            <w:pPr>
              <w:ind w:left="340" w:hanging="227"/>
              <w:rPr>
                <w:b/>
              </w:rPr>
            </w:pPr>
            <w:r>
              <w:rPr>
                <w:b/>
              </w:rPr>
              <w:t>Annex 9 Photographs</w:t>
            </w:r>
          </w:p>
          <w:p w14:paraId="4C5C688E" w14:textId="6896BA24" w:rsidR="00871878" w:rsidRDefault="00871878" w:rsidP="000140A9">
            <w:pPr>
              <w:ind w:left="340" w:hanging="227"/>
              <w:rPr>
                <w:b/>
              </w:rPr>
            </w:pPr>
            <w:r w:rsidRPr="00871878">
              <w:rPr>
                <w:b/>
              </w:rPr>
              <w:t xml:space="preserve">Annex 11 </w:t>
            </w:r>
            <w:proofErr w:type="spellStart"/>
            <w:r w:rsidRPr="00871878">
              <w:rPr>
                <w:b/>
              </w:rPr>
              <w:t>Scotts</w:t>
            </w:r>
            <w:proofErr w:type="spellEnd"/>
            <w:r w:rsidRPr="00871878">
              <w:rPr>
                <w:b/>
              </w:rPr>
              <w:t xml:space="preserve"> Lane surveys </w:t>
            </w:r>
          </w:p>
        </w:tc>
      </w:tr>
      <w:tr w:rsidR="00610107" w:rsidRPr="00610107" w14:paraId="68AAB565" w14:textId="77777777" w:rsidTr="008F7A70">
        <w:tc>
          <w:tcPr>
            <w:tcW w:w="6946" w:type="dxa"/>
            <w:shd w:val="clear" w:color="auto" w:fill="F2F2F2" w:themeFill="background1" w:themeFillShade="F2"/>
          </w:tcPr>
          <w:p w14:paraId="71F7A132" w14:textId="77FDDC79" w:rsidR="00610107" w:rsidRPr="00610107" w:rsidRDefault="00610107" w:rsidP="003442C1">
            <w:pPr>
              <w:ind w:left="113"/>
              <w:rPr>
                <w:b/>
              </w:rPr>
            </w:pPr>
            <w:r w:rsidRPr="00610107">
              <w:rPr>
                <w:b/>
              </w:rPr>
              <w:t>Public use of the private land</w:t>
            </w:r>
          </w:p>
        </w:tc>
        <w:tc>
          <w:tcPr>
            <w:tcW w:w="3260" w:type="dxa"/>
            <w:shd w:val="clear" w:color="auto" w:fill="F2F2F2" w:themeFill="background1" w:themeFillShade="F2"/>
          </w:tcPr>
          <w:p w14:paraId="43EFFC31" w14:textId="77777777" w:rsidR="00610107" w:rsidRPr="00610107" w:rsidRDefault="00610107" w:rsidP="00E10453">
            <w:pPr>
              <w:ind w:left="340" w:hanging="227"/>
              <w:rPr>
                <w:b/>
              </w:rPr>
            </w:pPr>
          </w:p>
        </w:tc>
      </w:tr>
      <w:tr w:rsidR="00C30AC9" w14:paraId="49D612D4" w14:textId="77777777" w:rsidTr="00CB7A0B">
        <w:tc>
          <w:tcPr>
            <w:tcW w:w="6946" w:type="dxa"/>
            <w:tcBorders>
              <w:bottom w:val="single" w:sz="4" w:space="0" w:color="auto"/>
            </w:tcBorders>
          </w:tcPr>
          <w:p w14:paraId="435F8550" w14:textId="75C483F1" w:rsidR="00C30AC9" w:rsidRDefault="00C30AC9" w:rsidP="00B87778">
            <w:pPr>
              <w:ind w:left="113"/>
            </w:pPr>
            <w:r>
              <w:t>There is extensive ‘borrowed’ use of the land by people who enjoy the views of nature, wildlife</w:t>
            </w:r>
            <w:r w:rsidR="00B87778">
              <w:t xml:space="preserve"> and grazing</w:t>
            </w:r>
            <w:r>
              <w:t xml:space="preserve"> livestock as they use the popular footpaths and </w:t>
            </w:r>
            <w:r w:rsidR="00C57AAB">
              <w:t>Scott’s</w:t>
            </w:r>
            <w:r>
              <w:t xml:space="preserve"> Lane itself</w:t>
            </w:r>
            <w:r w:rsidR="00B87778">
              <w:t xml:space="preserve"> that cross the area</w:t>
            </w:r>
            <w:r>
              <w:t xml:space="preserve">. Additionally, there is a range of established </w:t>
            </w:r>
            <w:r w:rsidR="0030492B">
              <w:t xml:space="preserve">public </w:t>
            </w:r>
            <w:r>
              <w:t>use</w:t>
            </w:r>
            <w:r w:rsidR="00941E72">
              <w:t>s</w:t>
            </w:r>
            <w:r>
              <w:t xml:space="preserve"> of the private areas of land as follows:</w:t>
            </w:r>
          </w:p>
        </w:tc>
        <w:tc>
          <w:tcPr>
            <w:tcW w:w="3260" w:type="dxa"/>
            <w:tcBorders>
              <w:bottom w:val="single" w:sz="4" w:space="0" w:color="auto"/>
            </w:tcBorders>
          </w:tcPr>
          <w:p w14:paraId="74C46914" w14:textId="77777777" w:rsidR="000140A9" w:rsidRPr="00A21DBD" w:rsidRDefault="000140A9" w:rsidP="000140A9">
            <w:pPr>
              <w:ind w:left="340" w:hanging="227"/>
              <w:rPr>
                <w:b/>
              </w:rPr>
            </w:pPr>
            <w:r w:rsidRPr="00A21DBD">
              <w:rPr>
                <w:b/>
              </w:rPr>
              <w:t xml:space="preserve">Annex </w:t>
            </w:r>
            <w:r>
              <w:rPr>
                <w:b/>
              </w:rPr>
              <w:t>5</w:t>
            </w:r>
            <w:r w:rsidRPr="00A21DBD">
              <w:rPr>
                <w:b/>
              </w:rPr>
              <w:t xml:space="preserve"> Have your say </w:t>
            </w:r>
          </w:p>
          <w:p w14:paraId="2E0010C3" w14:textId="77777777" w:rsidR="000140A9" w:rsidRDefault="000140A9" w:rsidP="000140A9">
            <w:pPr>
              <w:ind w:left="340" w:hanging="227"/>
              <w:rPr>
                <w:b/>
              </w:rPr>
            </w:pPr>
            <w:r w:rsidRPr="00A21DBD">
              <w:rPr>
                <w:b/>
              </w:rPr>
              <w:t xml:space="preserve">Annex </w:t>
            </w:r>
            <w:r>
              <w:rPr>
                <w:b/>
              </w:rPr>
              <w:t>6</w:t>
            </w:r>
            <w:r w:rsidRPr="00A21DBD">
              <w:rPr>
                <w:b/>
              </w:rPr>
              <w:t xml:space="preserve"> Wildlife </w:t>
            </w:r>
            <w:r>
              <w:rPr>
                <w:b/>
              </w:rPr>
              <w:t xml:space="preserve">Survey </w:t>
            </w:r>
            <w:r w:rsidRPr="00A21DBD">
              <w:rPr>
                <w:b/>
              </w:rPr>
              <w:t>Day</w:t>
            </w:r>
          </w:p>
          <w:p w14:paraId="428A2C66" w14:textId="520EFDD9" w:rsidR="00C30AC9" w:rsidRDefault="000140A9" w:rsidP="000140A9">
            <w:pPr>
              <w:ind w:left="340" w:hanging="227"/>
              <w:rPr>
                <w:b/>
              </w:rPr>
            </w:pPr>
            <w:r w:rsidRPr="00871878">
              <w:rPr>
                <w:b/>
              </w:rPr>
              <w:t xml:space="preserve">Annex 11 </w:t>
            </w:r>
            <w:proofErr w:type="spellStart"/>
            <w:r w:rsidRPr="00871878">
              <w:rPr>
                <w:b/>
              </w:rPr>
              <w:t>Scotts</w:t>
            </w:r>
            <w:proofErr w:type="spellEnd"/>
            <w:r w:rsidRPr="00871878">
              <w:rPr>
                <w:b/>
              </w:rPr>
              <w:t xml:space="preserve"> Lane surveys</w:t>
            </w:r>
          </w:p>
        </w:tc>
      </w:tr>
      <w:tr w:rsidR="00610107" w14:paraId="62D10F82" w14:textId="77777777" w:rsidTr="008F7A70">
        <w:tc>
          <w:tcPr>
            <w:tcW w:w="6946" w:type="dxa"/>
            <w:tcBorders>
              <w:bottom w:val="single" w:sz="4" w:space="0" w:color="auto"/>
            </w:tcBorders>
          </w:tcPr>
          <w:p w14:paraId="0F0F4116" w14:textId="0F06A22D" w:rsidR="00610107" w:rsidRDefault="00E10453" w:rsidP="00595559">
            <w:pPr>
              <w:ind w:left="113"/>
            </w:pPr>
            <w:r>
              <w:t xml:space="preserve">The </w:t>
            </w:r>
            <w:r w:rsidR="0030492B">
              <w:t xml:space="preserve">“secret” </w:t>
            </w:r>
            <w:r>
              <w:t xml:space="preserve">pond within Tin Hovel Field is </w:t>
            </w:r>
            <w:r w:rsidR="0037099D">
              <w:t>freely and frequently</w:t>
            </w:r>
            <w:r>
              <w:t xml:space="preserve"> accessed from </w:t>
            </w:r>
            <w:r w:rsidR="00C57AAB">
              <w:t>Scott’s</w:t>
            </w:r>
            <w:r>
              <w:t xml:space="preserve"> Lane, especially by children and families. </w:t>
            </w:r>
            <w:r w:rsidR="0030492B">
              <w:t>Community w</w:t>
            </w:r>
            <w:r w:rsidR="00A52A8A">
              <w:t xml:space="preserve">ork parties </w:t>
            </w:r>
            <w:r w:rsidR="00595559">
              <w:t>periodically work on maintaining</w:t>
            </w:r>
            <w:r w:rsidR="00A52A8A">
              <w:t xml:space="preserve"> the pond</w:t>
            </w:r>
            <w:r w:rsidR="0037099D">
              <w:t xml:space="preserve">, sometimes assisted by </w:t>
            </w:r>
            <w:r w:rsidR="00C30AC9">
              <w:t xml:space="preserve">a local authority-led volunteer </w:t>
            </w:r>
            <w:r w:rsidR="00595559">
              <w:t>group</w:t>
            </w:r>
            <w:r w:rsidR="00A52A8A">
              <w:t xml:space="preserve">. </w:t>
            </w:r>
            <w:r w:rsidR="0010724D">
              <w:t xml:space="preserve">Residents and children have </w:t>
            </w:r>
            <w:r w:rsidR="0037099D">
              <w:t>been</w:t>
            </w:r>
            <w:r w:rsidR="0010724D">
              <w:t xml:space="preserve"> </w:t>
            </w:r>
            <w:r w:rsidR="0037099D">
              <w:t xml:space="preserve">to see </w:t>
            </w:r>
            <w:r w:rsidR="0010724D">
              <w:t>newt</w:t>
            </w:r>
            <w:r w:rsidR="0037099D">
              <w:t>s during</w:t>
            </w:r>
            <w:r w:rsidR="0010724D">
              <w:t xml:space="preserve"> surveys at this pond. </w:t>
            </w:r>
            <w:r w:rsidR="0037099D">
              <w:t>A leafmould pile and a newt hibernaculum have been created here by residents. T</w:t>
            </w:r>
            <w:r>
              <w:t xml:space="preserve">here is a common misconception locally that this is public </w:t>
            </w:r>
            <w:r w:rsidR="00595559">
              <w:t>land, since generations of children, parents and grandparents share memories of having always been able to visit it</w:t>
            </w:r>
            <w:r>
              <w:t>.</w:t>
            </w:r>
          </w:p>
        </w:tc>
        <w:tc>
          <w:tcPr>
            <w:tcW w:w="3260" w:type="dxa"/>
            <w:tcBorders>
              <w:bottom w:val="single" w:sz="4" w:space="0" w:color="auto"/>
            </w:tcBorders>
          </w:tcPr>
          <w:p w14:paraId="2F7545F8" w14:textId="2A5C1E7F" w:rsidR="00A52A8A" w:rsidRDefault="00A52A8A" w:rsidP="00A52A8A">
            <w:pPr>
              <w:ind w:left="340" w:hanging="227"/>
              <w:rPr>
                <w:b/>
              </w:rPr>
            </w:pPr>
            <w:r>
              <w:rPr>
                <w:b/>
              </w:rPr>
              <w:t>Annex 9 Photos, Fig 1.4–1.12</w:t>
            </w:r>
          </w:p>
          <w:p w14:paraId="21F381CD" w14:textId="77777777" w:rsidR="00A52A8A" w:rsidRDefault="00A52A8A" w:rsidP="00A52A8A">
            <w:pPr>
              <w:ind w:left="340" w:hanging="227"/>
              <w:rPr>
                <w:b/>
              </w:rPr>
            </w:pPr>
          </w:p>
          <w:p w14:paraId="4BCA7087" w14:textId="77777777" w:rsidR="001903A4" w:rsidRDefault="001903A4" w:rsidP="001903A4">
            <w:pPr>
              <w:ind w:left="340" w:hanging="227"/>
              <w:rPr>
                <w:b/>
              </w:rPr>
            </w:pPr>
            <w:r>
              <w:rPr>
                <w:b/>
              </w:rPr>
              <w:t>Annex 17 Volunteer activities</w:t>
            </w:r>
          </w:p>
          <w:p w14:paraId="4847FB61" w14:textId="77777777" w:rsidR="0037099D" w:rsidRDefault="0037099D" w:rsidP="00A52A8A">
            <w:pPr>
              <w:ind w:left="340" w:hanging="227"/>
              <w:rPr>
                <w:b/>
              </w:rPr>
            </w:pPr>
          </w:p>
          <w:p w14:paraId="57408F94" w14:textId="67A867CF" w:rsidR="0091365A" w:rsidRPr="00A21DBD" w:rsidRDefault="0037099D" w:rsidP="0037099D">
            <w:pPr>
              <w:ind w:left="340" w:hanging="227"/>
              <w:rPr>
                <w:b/>
              </w:rPr>
            </w:pPr>
            <w:r>
              <w:rPr>
                <w:b/>
              </w:rPr>
              <w:t>Annex 13</w:t>
            </w:r>
            <w:r w:rsidR="000A423B">
              <w:rPr>
                <w:b/>
              </w:rPr>
              <w:t xml:space="preserve"> MMCG Newsletters,</w:t>
            </w:r>
            <w:r>
              <w:rPr>
                <w:b/>
              </w:rPr>
              <w:t xml:space="preserve"> pp.1, 2, 3, 7</w:t>
            </w:r>
          </w:p>
        </w:tc>
      </w:tr>
      <w:tr w:rsidR="00A52A8A" w14:paraId="61ADD8F4" w14:textId="77777777" w:rsidTr="00E10453">
        <w:tc>
          <w:tcPr>
            <w:tcW w:w="6946" w:type="dxa"/>
            <w:tcBorders>
              <w:bottom w:val="single" w:sz="4" w:space="0" w:color="auto"/>
            </w:tcBorders>
          </w:tcPr>
          <w:p w14:paraId="5B0857DE" w14:textId="2930FED0" w:rsidR="00A52A8A" w:rsidRDefault="00A52A8A" w:rsidP="00941E72">
            <w:pPr>
              <w:ind w:left="113"/>
            </w:pPr>
            <w:r>
              <w:t xml:space="preserve">The fence alongside the footpath at Tin Hovel Field has been down for </w:t>
            </w:r>
            <w:r w:rsidR="0030492B">
              <w:t xml:space="preserve">several </w:t>
            </w:r>
            <w:r>
              <w:t xml:space="preserve">years, so people </w:t>
            </w:r>
            <w:r w:rsidR="00595559">
              <w:t xml:space="preserve">can </w:t>
            </w:r>
            <w:r>
              <w:t>easily access the field</w:t>
            </w:r>
            <w:r w:rsidR="00595559">
              <w:t xml:space="preserve">, which </w:t>
            </w:r>
            <w:r w:rsidR="0030492B">
              <w:t xml:space="preserve">has been </w:t>
            </w:r>
            <w:r w:rsidR="00595559">
              <w:t xml:space="preserve">completely unused </w:t>
            </w:r>
            <w:r w:rsidR="005E73F3">
              <w:t xml:space="preserve">and unmaintained </w:t>
            </w:r>
            <w:r w:rsidR="00595559">
              <w:t>by the owner and</w:t>
            </w:r>
            <w:r w:rsidR="005E73F3">
              <w:t>/or</w:t>
            </w:r>
            <w:r w:rsidR="00595559">
              <w:t xml:space="preserve"> the tenant farmer for at least </w:t>
            </w:r>
            <w:r w:rsidR="00BD4A08">
              <w:t>six</w:t>
            </w:r>
            <w:r w:rsidR="00595559">
              <w:t xml:space="preserve"> years. </w:t>
            </w:r>
            <w:r w:rsidR="00941E72">
              <w:t>Residential n</w:t>
            </w:r>
            <w:r w:rsidR="00BD4A08">
              <w:t xml:space="preserve">eighbours regularly cut down invasive weeds growing in the field, and </w:t>
            </w:r>
            <w:r w:rsidR="001903A4">
              <w:t xml:space="preserve">members of </w:t>
            </w:r>
            <w:r w:rsidR="00BD4A08">
              <w:t>t</w:t>
            </w:r>
            <w:r w:rsidR="0030492B">
              <w:t>he public</w:t>
            </w:r>
            <w:r w:rsidR="00595559">
              <w:t xml:space="preserve"> </w:t>
            </w:r>
            <w:r w:rsidR="00BD4A08">
              <w:t xml:space="preserve">enter the field with </w:t>
            </w:r>
            <w:r>
              <w:t xml:space="preserve">dogs, let children play </w:t>
            </w:r>
            <w:r w:rsidR="00BD4A08">
              <w:t xml:space="preserve">and trample paths </w:t>
            </w:r>
            <w:r>
              <w:t>in the long grass</w:t>
            </w:r>
            <w:r w:rsidR="00BD4A08">
              <w:t xml:space="preserve">, and </w:t>
            </w:r>
            <w:r>
              <w:t xml:space="preserve">go </w:t>
            </w:r>
            <w:r w:rsidR="0030492B">
              <w:t xml:space="preserve">exploring and </w:t>
            </w:r>
            <w:r w:rsidR="00BD4A08">
              <w:t>bug-hunting there.</w:t>
            </w:r>
          </w:p>
        </w:tc>
        <w:tc>
          <w:tcPr>
            <w:tcW w:w="3260" w:type="dxa"/>
            <w:tcBorders>
              <w:bottom w:val="single" w:sz="4" w:space="0" w:color="auto"/>
            </w:tcBorders>
          </w:tcPr>
          <w:p w14:paraId="6B791D4E" w14:textId="0C838318" w:rsidR="00A52A8A" w:rsidRDefault="00A52A8A" w:rsidP="00A52A8A">
            <w:pPr>
              <w:ind w:left="340" w:hanging="227"/>
              <w:rPr>
                <w:b/>
              </w:rPr>
            </w:pPr>
            <w:r>
              <w:rPr>
                <w:b/>
              </w:rPr>
              <w:t>Annex 9 Photo</w:t>
            </w:r>
            <w:r w:rsidR="0037099D">
              <w:rPr>
                <w:b/>
              </w:rPr>
              <w:t>s</w:t>
            </w:r>
            <w:r>
              <w:rPr>
                <w:b/>
              </w:rPr>
              <w:t>, Fig 1.2, 2.9</w:t>
            </w:r>
          </w:p>
          <w:p w14:paraId="20663C9D" w14:textId="77777777" w:rsidR="00A52A8A" w:rsidRDefault="00A52A8A" w:rsidP="00A52A8A">
            <w:pPr>
              <w:ind w:left="340" w:hanging="227"/>
              <w:rPr>
                <w:b/>
              </w:rPr>
            </w:pPr>
          </w:p>
          <w:p w14:paraId="6A1FD150" w14:textId="77777777" w:rsidR="00A52A8A" w:rsidRDefault="00A52A8A" w:rsidP="00A52A8A">
            <w:pPr>
              <w:ind w:left="340" w:hanging="227"/>
              <w:rPr>
                <w:b/>
              </w:rPr>
            </w:pPr>
          </w:p>
        </w:tc>
      </w:tr>
      <w:tr w:rsidR="00A52A8A" w14:paraId="5A50734B" w14:textId="77777777" w:rsidTr="00E10453">
        <w:tc>
          <w:tcPr>
            <w:tcW w:w="6946" w:type="dxa"/>
            <w:tcBorders>
              <w:bottom w:val="single" w:sz="4" w:space="0" w:color="auto"/>
            </w:tcBorders>
          </w:tcPr>
          <w:p w14:paraId="00B016B1" w14:textId="70305D17" w:rsidR="00A52A8A" w:rsidRDefault="00A52A8A" w:rsidP="008F7A70">
            <w:pPr>
              <w:ind w:left="113"/>
            </w:pPr>
            <w:r>
              <w:lastRenderedPageBreak/>
              <w:t xml:space="preserve">Culver Close includes two large ponds, one of which </w:t>
            </w:r>
            <w:r w:rsidR="00CF5CE8">
              <w:t xml:space="preserve">is within a large spinney and </w:t>
            </w:r>
            <w:r>
              <w:t>is easily and frequently accessed from Towcester Road</w:t>
            </w:r>
            <w:r w:rsidR="002C5CCF">
              <w:t xml:space="preserve">. The clearly established </w:t>
            </w:r>
            <w:r>
              <w:t>paths, footprints, clearings and litter demonstrate</w:t>
            </w:r>
            <w:r w:rsidR="002C5CCF">
              <w:t xml:space="preserve"> regular footfall and visitors to this area</w:t>
            </w:r>
            <w:r>
              <w:t>.</w:t>
            </w:r>
          </w:p>
          <w:p w14:paraId="7CC96CBC" w14:textId="03EF2628" w:rsidR="00B60251" w:rsidRDefault="00B60251" w:rsidP="002C5CCF">
            <w:pPr>
              <w:ind w:left="113"/>
            </w:pPr>
            <w:r>
              <w:t xml:space="preserve">The </w:t>
            </w:r>
            <w:r w:rsidR="002C5CCF">
              <w:t>second</w:t>
            </w:r>
            <w:r>
              <w:t xml:space="preserve"> pond </w:t>
            </w:r>
            <w:r w:rsidR="00E270FE">
              <w:t xml:space="preserve">in Culver Close </w:t>
            </w:r>
            <w:r>
              <w:t>is within a dense spinney, where volunteers have installed owl and bat boxes.</w:t>
            </w:r>
          </w:p>
        </w:tc>
        <w:tc>
          <w:tcPr>
            <w:tcW w:w="3260" w:type="dxa"/>
            <w:tcBorders>
              <w:bottom w:val="single" w:sz="4" w:space="0" w:color="auto"/>
            </w:tcBorders>
          </w:tcPr>
          <w:p w14:paraId="33A86FA5" w14:textId="05C3CFEB" w:rsidR="00A52A8A" w:rsidRDefault="00A52A8A" w:rsidP="00A52A8A">
            <w:pPr>
              <w:ind w:left="340" w:hanging="227"/>
              <w:rPr>
                <w:b/>
              </w:rPr>
            </w:pPr>
            <w:r>
              <w:rPr>
                <w:b/>
              </w:rPr>
              <w:t>Annex 9 Photos, Figs 2.1</w:t>
            </w:r>
            <w:r w:rsidR="00D52B57">
              <w:rPr>
                <w:b/>
              </w:rPr>
              <w:t>2–</w:t>
            </w:r>
            <w:r>
              <w:rPr>
                <w:b/>
              </w:rPr>
              <w:t>2.19</w:t>
            </w:r>
          </w:p>
          <w:p w14:paraId="72FC8F48" w14:textId="77777777" w:rsidR="00A52A8A" w:rsidRDefault="00A52A8A" w:rsidP="00A52A8A">
            <w:pPr>
              <w:ind w:left="340" w:hanging="227"/>
              <w:rPr>
                <w:b/>
              </w:rPr>
            </w:pPr>
          </w:p>
          <w:p w14:paraId="5E11B5CA" w14:textId="77777777" w:rsidR="00B60251" w:rsidRDefault="00B60251" w:rsidP="00A52A8A">
            <w:pPr>
              <w:ind w:left="340" w:hanging="227"/>
              <w:rPr>
                <w:b/>
              </w:rPr>
            </w:pPr>
          </w:p>
          <w:p w14:paraId="6877F127" w14:textId="3783FA76" w:rsidR="00B60251" w:rsidRDefault="00B60251" w:rsidP="00B60251">
            <w:pPr>
              <w:ind w:left="340" w:hanging="227"/>
              <w:rPr>
                <w:b/>
              </w:rPr>
            </w:pPr>
          </w:p>
          <w:p w14:paraId="565D74A3" w14:textId="77777777" w:rsidR="00B60251" w:rsidRDefault="00B60251" w:rsidP="00A52A8A">
            <w:pPr>
              <w:ind w:left="340" w:hanging="227"/>
              <w:rPr>
                <w:b/>
              </w:rPr>
            </w:pPr>
          </w:p>
        </w:tc>
      </w:tr>
      <w:tr w:rsidR="002C5CCF" w14:paraId="4A1174B6" w14:textId="77777777" w:rsidTr="00E10453">
        <w:tc>
          <w:tcPr>
            <w:tcW w:w="6946" w:type="dxa"/>
            <w:tcBorders>
              <w:bottom w:val="single" w:sz="4" w:space="0" w:color="auto"/>
            </w:tcBorders>
          </w:tcPr>
          <w:p w14:paraId="4102B23F" w14:textId="7C70A949" w:rsidR="002B73CF" w:rsidRDefault="00A05CDE" w:rsidP="002B73CF">
            <w:pPr>
              <w:ind w:left="113"/>
            </w:pPr>
            <w:r>
              <w:t>Although m</w:t>
            </w:r>
            <w:r w:rsidR="008C1816">
              <w:t>aintenance of public rights of way across private land is the responsibility of the landowner</w:t>
            </w:r>
            <w:r>
              <w:t>, the high appreciation of their value by the community and the resultant heavy use by residents and visitors has, i</w:t>
            </w:r>
            <w:r w:rsidR="008C1816">
              <w:t xml:space="preserve">n practice, </w:t>
            </w:r>
            <w:r>
              <w:t>led</w:t>
            </w:r>
            <w:r w:rsidR="002B73CF">
              <w:t xml:space="preserve"> to </w:t>
            </w:r>
            <w:r>
              <w:t xml:space="preserve">their </w:t>
            </w:r>
            <w:r w:rsidR="002B73CF">
              <w:t xml:space="preserve">maintenance </w:t>
            </w:r>
            <w:r w:rsidR="008C1816">
              <w:t>by local resident volunteers</w:t>
            </w:r>
            <w:r>
              <w:t xml:space="preserve">. </w:t>
            </w:r>
            <w:r w:rsidR="00E737FE">
              <w:t>These</w:t>
            </w:r>
            <w:r w:rsidR="002B73CF">
              <w:t xml:space="preserve"> </w:t>
            </w:r>
            <w:r w:rsidR="00E737FE">
              <w:t>v</w:t>
            </w:r>
            <w:r w:rsidR="008C1816">
              <w:t>olunteers stabilise boggy areas</w:t>
            </w:r>
            <w:r w:rsidR="002B73CF">
              <w:t xml:space="preserve"> with ballast</w:t>
            </w:r>
            <w:r w:rsidR="008C1816">
              <w:t xml:space="preserve">, add gravel </w:t>
            </w:r>
            <w:r w:rsidR="002B73CF">
              <w:t xml:space="preserve">annually </w:t>
            </w:r>
            <w:r w:rsidR="008C1816">
              <w:t>(funded by the parish council), monitor accessibility, cut back vegetation and mow wide swards either side of the formal footpath line.</w:t>
            </w:r>
          </w:p>
          <w:p w14:paraId="13244B2B" w14:textId="4A667BB4" w:rsidR="008C1816" w:rsidRDefault="008C1816" w:rsidP="001903A4">
            <w:pPr>
              <w:ind w:left="113"/>
            </w:pPr>
            <w:r>
              <w:t>During the Covid</w:t>
            </w:r>
            <w:r w:rsidR="00E737FE">
              <w:t>-19</w:t>
            </w:r>
            <w:r>
              <w:t xml:space="preserve"> crisis, volunteers widened the </w:t>
            </w:r>
            <w:r w:rsidR="00E16289">
              <w:t xml:space="preserve">mown </w:t>
            </w:r>
            <w:r>
              <w:t>path</w:t>
            </w:r>
            <w:r w:rsidR="001903A4">
              <w:t xml:space="preserve"> verge</w:t>
            </w:r>
            <w:r>
              <w:t xml:space="preserve">s to create safe passing places </w:t>
            </w:r>
            <w:r w:rsidR="00760F99">
              <w:t>to accommodate</w:t>
            </w:r>
            <w:r>
              <w:t xml:space="preserve"> </w:t>
            </w:r>
            <w:r w:rsidR="00760F99">
              <w:t xml:space="preserve">increased lockdown </w:t>
            </w:r>
            <w:r>
              <w:t>footfall.</w:t>
            </w:r>
          </w:p>
          <w:p w14:paraId="38DDF2BA" w14:textId="5F2ABC5A" w:rsidR="008C1816" w:rsidRDefault="008C1816" w:rsidP="008C1816">
            <w:pPr>
              <w:ind w:left="113"/>
            </w:pPr>
            <w:r>
              <w:t>Benches along the footpaths</w:t>
            </w:r>
            <w:r w:rsidR="005150B8">
              <w:t xml:space="preserve"> were</w:t>
            </w:r>
            <w:r w:rsidR="00760F99">
              <w:t xml:space="preserve"> installed by</w:t>
            </w:r>
            <w:r>
              <w:t xml:space="preserve"> the parish council and by private individuals</w:t>
            </w:r>
            <w:r w:rsidR="00760F99">
              <w:t xml:space="preserve"> on </w:t>
            </w:r>
            <w:r>
              <w:t>private land.</w:t>
            </w:r>
          </w:p>
          <w:p w14:paraId="59A93C16" w14:textId="228D22C9" w:rsidR="008C1816" w:rsidRDefault="00760F99" w:rsidP="008C1816">
            <w:pPr>
              <w:ind w:left="113"/>
            </w:pPr>
            <w:r>
              <w:t>The v</w:t>
            </w:r>
            <w:r w:rsidR="008C1816">
              <w:t>olunteer</w:t>
            </w:r>
            <w:r>
              <w:t xml:space="preserve">-created </w:t>
            </w:r>
            <w:r w:rsidR="008C1816">
              <w:t xml:space="preserve">nectar border </w:t>
            </w:r>
            <w:r>
              <w:t xml:space="preserve">alongside the footpath </w:t>
            </w:r>
            <w:r w:rsidR="008C1816">
              <w:t xml:space="preserve">is </w:t>
            </w:r>
            <w:r>
              <w:t xml:space="preserve">on </w:t>
            </w:r>
            <w:r w:rsidR="008C1816">
              <w:t>private land.</w:t>
            </w:r>
          </w:p>
          <w:p w14:paraId="5E3DB6D3" w14:textId="77777777" w:rsidR="008C1816" w:rsidRDefault="008C1816" w:rsidP="00760F99">
            <w:pPr>
              <w:ind w:left="113"/>
            </w:pPr>
            <w:r>
              <w:t xml:space="preserve">All these footpath-related </w:t>
            </w:r>
            <w:r w:rsidR="00760F99">
              <w:t xml:space="preserve">activities are public use </w:t>
            </w:r>
            <w:r>
              <w:t>o</w:t>
            </w:r>
            <w:r w:rsidR="00760F99">
              <w:t>f</w:t>
            </w:r>
            <w:r>
              <w:t xml:space="preserve"> private land </w:t>
            </w:r>
            <w:r w:rsidR="00760F99">
              <w:t xml:space="preserve">and </w:t>
            </w:r>
            <w:r>
              <w:t xml:space="preserve">contribute to a strong sense of </w:t>
            </w:r>
            <w:r w:rsidR="00760F99">
              <w:t xml:space="preserve">long-term </w:t>
            </w:r>
            <w:r>
              <w:t>community</w:t>
            </w:r>
            <w:r w:rsidR="00760F99">
              <w:t xml:space="preserve"> involvement and</w:t>
            </w:r>
            <w:r>
              <w:t xml:space="preserve"> stakeholder interest.</w:t>
            </w:r>
          </w:p>
          <w:p w14:paraId="5ABDB5E3" w14:textId="2A0285B0" w:rsidR="008C08BC" w:rsidRDefault="008C08BC" w:rsidP="00760F99">
            <w:pPr>
              <w:ind w:left="113"/>
            </w:pPr>
          </w:p>
        </w:tc>
        <w:tc>
          <w:tcPr>
            <w:tcW w:w="3260" w:type="dxa"/>
            <w:tcBorders>
              <w:bottom w:val="single" w:sz="4" w:space="0" w:color="auto"/>
            </w:tcBorders>
          </w:tcPr>
          <w:p w14:paraId="3DCF811C" w14:textId="4C07FDD0" w:rsidR="002C5CCF" w:rsidRDefault="002C5CCF" w:rsidP="00A52A8A">
            <w:pPr>
              <w:ind w:left="340" w:hanging="227"/>
              <w:rPr>
                <w:b/>
              </w:rPr>
            </w:pPr>
          </w:p>
          <w:p w14:paraId="69A0F165" w14:textId="77777777" w:rsidR="00A33CCF" w:rsidRDefault="00A33CCF" w:rsidP="00A52A8A">
            <w:pPr>
              <w:ind w:left="340" w:hanging="227"/>
              <w:rPr>
                <w:b/>
              </w:rPr>
            </w:pPr>
          </w:p>
          <w:p w14:paraId="2158EC9C" w14:textId="77777777" w:rsidR="00A33CCF" w:rsidRDefault="00A33CCF" w:rsidP="00760F99">
            <w:pPr>
              <w:ind w:left="340" w:hanging="227"/>
              <w:rPr>
                <w:b/>
              </w:rPr>
            </w:pPr>
          </w:p>
          <w:p w14:paraId="6B79EA12" w14:textId="77777777" w:rsidR="00A33CCF" w:rsidRDefault="00A33CCF" w:rsidP="00760F99">
            <w:pPr>
              <w:ind w:left="340" w:hanging="227"/>
              <w:rPr>
                <w:b/>
              </w:rPr>
            </w:pPr>
          </w:p>
          <w:p w14:paraId="3F15A6BB" w14:textId="77777777" w:rsidR="00A33CCF" w:rsidRDefault="00A33CCF" w:rsidP="00760F99">
            <w:pPr>
              <w:ind w:left="340" w:hanging="227"/>
              <w:rPr>
                <w:b/>
              </w:rPr>
            </w:pPr>
          </w:p>
          <w:p w14:paraId="5E59B1EA" w14:textId="77DA1C04" w:rsidR="00760F99" w:rsidRDefault="00760F99" w:rsidP="00760F99">
            <w:pPr>
              <w:ind w:left="340" w:hanging="227"/>
              <w:rPr>
                <w:b/>
              </w:rPr>
            </w:pPr>
            <w:r>
              <w:rPr>
                <w:b/>
              </w:rPr>
              <w:t xml:space="preserve">Annex 9 </w:t>
            </w:r>
            <w:r w:rsidR="00A33CCF">
              <w:rPr>
                <w:b/>
              </w:rPr>
              <w:t xml:space="preserve">Photos, </w:t>
            </w:r>
            <w:r w:rsidR="00750ADE">
              <w:rPr>
                <w:b/>
              </w:rPr>
              <w:t>Figs 2.5–2.7</w:t>
            </w:r>
          </w:p>
          <w:p w14:paraId="320B525F" w14:textId="77777777" w:rsidR="00A33CCF" w:rsidRDefault="00A33CCF" w:rsidP="00760F99">
            <w:pPr>
              <w:ind w:left="340" w:hanging="227"/>
              <w:rPr>
                <w:b/>
              </w:rPr>
            </w:pPr>
          </w:p>
          <w:p w14:paraId="7763E3B8" w14:textId="77777777" w:rsidR="00A33CCF" w:rsidRDefault="00A33CCF" w:rsidP="00760F99">
            <w:pPr>
              <w:ind w:left="340" w:hanging="227"/>
              <w:rPr>
                <w:b/>
              </w:rPr>
            </w:pPr>
          </w:p>
          <w:p w14:paraId="4E24088C" w14:textId="5768C2B1" w:rsidR="00A33CCF" w:rsidRDefault="00A33CCF" w:rsidP="00760F99">
            <w:pPr>
              <w:ind w:left="340" w:hanging="227"/>
              <w:rPr>
                <w:b/>
              </w:rPr>
            </w:pPr>
            <w:r>
              <w:rPr>
                <w:b/>
              </w:rPr>
              <w:t>Annex 17 Volunteer activities</w:t>
            </w:r>
          </w:p>
          <w:p w14:paraId="6AE5AF5A" w14:textId="77777777" w:rsidR="00A33CCF" w:rsidRDefault="00A33CCF" w:rsidP="00760F99">
            <w:pPr>
              <w:ind w:left="340" w:hanging="227"/>
              <w:rPr>
                <w:b/>
              </w:rPr>
            </w:pPr>
          </w:p>
          <w:p w14:paraId="71D9F214" w14:textId="763A6C7C" w:rsidR="00A33CCF" w:rsidRDefault="00A33CCF" w:rsidP="00A33CCF">
            <w:pPr>
              <w:ind w:left="340" w:hanging="227"/>
              <w:rPr>
                <w:b/>
              </w:rPr>
            </w:pPr>
            <w:r>
              <w:rPr>
                <w:b/>
              </w:rPr>
              <w:t>Annex 9 Photos, Figs 4.20</w:t>
            </w:r>
            <w:r w:rsidR="00750ADE">
              <w:rPr>
                <w:b/>
              </w:rPr>
              <w:t xml:space="preserve">, </w:t>
            </w:r>
            <w:r>
              <w:rPr>
                <w:b/>
              </w:rPr>
              <w:t>4.24</w:t>
            </w:r>
          </w:p>
          <w:p w14:paraId="0588A9CE" w14:textId="77777777" w:rsidR="005150B8" w:rsidRDefault="005150B8" w:rsidP="00760F99">
            <w:pPr>
              <w:ind w:left="340" w:hanging="227"/>
              <w:rPr>
                <w:b/>
              </w:rPr>
            </w:pPr>
          </w:p>
          <w:p w14:paraId="7AF881A0" w14:textId="77777777" w:rsidR="00A33CCF" w:rsidRDefault="00A33CCF" w:rsidP="00760F99">
            <w:pPr>
              <w:ind w:left="340" w:hanging="227"/>
              <w:rPr>
                <w:b/>
              </w:rPr>
            </w:pPr>
            <w:r>
              <w:rPr>
                <w:b/>
              </w:rPr>
              <w:t>Annex 9 Photos, Fig. 3.7</w:t>
            </w:r>
          </w:p>
          <w:p w14:paraId="584D24E4" w14:textId="77777777" w:rsidR="005150B8" w:rsidRDefault="005150B8" w:rsidP="00760F99">
            <w:pPr>
              <w:ind w:left="340" w:hanging="227"/>
              <w:rPr>
                <w:b/>
              </w:rPr>
            </w:pPr>
          </w:p>
          <w:p w14:paraId="4D354E34" w14:textId="77777777" w:rsidR="00871878" w:rsidRPr="00A21DBD" w:rsidRDefault="00871878" w:rsidP="00871878">
            <w:pPr>
              <w:ind w:left="340" w:hanging="227"/>
              <w:rPr>
                <w:b/>
              </w:rPr>
            </w:pPr>
            <w:r w:rsidRPr="00A21DBD">
              <w:rPr>
                <w:b/>
              </w:rPr>
              <w:t xml:space="preserve">Annex </w:t>
            </w:r>
            <w:r>
              <w:rPr>
                <w:b/>
              </w:rPr>
              <w:t>5</w:t>
            </w:r>
            <w:r w:rsidRPr="00A21DBD">
              <w:rPr>
                <w:b/>
              </w:rPr>
              <w:t xml:space="preserve"> Have your say </w:t>
            </w:r>
          </w:p>
          <w:p w14:paraId="1105F197" w14:textId="77777777" w:rsidR="00871878" w:rsidRDefault="00871878" w:rsidP="00871878">
            <w:pPr>
              <w:ind w:left="340" w:hanging="227"/>
              <w:rPr>
                <w:b/>
              </w:rPr>
            </w:pPr>
            <w:r w:rsidRPr="00A21DBD">
              <w:rPr>
                <w:b/>
              </w:rPr>
              <w:t xml:space="preserve">Annex </w:t>
            </w:r>
            <w:r>
              <w:rPr>
                <w:b/>
              </w:rPr>
              <w:t>6</w:t>
            </w:r>
            <w:r w:rsidRPr="00A21DBD">
              <w:rPr>
                <w:b/>
              </w:rPr>
              <w:t xml:space="preserve"> Wildlife </w:t>
            </w:r>
            <w:r>
              <w:rPr>
                <w:b/>
              </w:rPr>
              <w:t xml:space="preserve">Survey </w:t>
            </w:r>
            <w:r w:rsidRPr="00A21DBD">
              <w:rPr>
                <w:b/>
              </w:rPr>
              <w:t>Day</w:t>
            </w:r>
          </w:p>
          <w:p w14:paraId="3AF7A8BF" w14:textId="2B4CCBFA" w:rsidR="00A33CCF" w:rsidRDefault="00A33CCF" w:rsidP="00760F99">
            <w:pPr>
              <w:ind w:left="340" w:hanging="227"/>
              <w:rPr>
                <w:b/>
              </w:rPr>
            </w:pPr>
          </w:p>
        </w:tc>
      </w:tr>
      <w:tr w:rsidR="00406442" w:rsidRPr="00406442" w14:paraId="0C52F4A0" w14:textId="77777777" w:rsidTr="008F7A70">
        <w:tc>
          <w:tcPr>
            <w:tcW w:w="6946" w:type="dxa"/>
            <w:shd w:val="clear" w:color="auto" w:fill="F2F2F2" w:themeFill="background1" w:themeFillShade="F2"/>
          </w:tcPr>
          <w:p w14:paraId="4280E9C8" w14:textId="694DDB84" w:rsidR="00406442" w:rsidRPr="00406442" w:rsidRDefault="00406442" w:rsidP="001F6CEA">
            <w:pPr>
              <w:ind w:left="113"/>
              <w:rPr>
                <w:b/>
              </w:rPr>
            </w:pPr>
            <w:r w:rsidRPr="00406442">
              <w:rPr>
                <w:b/>
              </w:rPr>
              <w:t xml:space="preserve">Formally </w:t>
            </w:r>
            <w:r>
              <w:rPr>
                <w:b/>
              </w:rPr>
              <w:t>acknowledged</w:t>
            </w:r>
            <w:r w:rsidRPr="00406442">
              <w:rPr>
                <w:b/>
              </w:rPr>
              <w:t xml:space="preserve"> community value</w:t>
            </w:r>
          </w:p>
        </w:tc>
        <w:tc>
          <w:tcPr>
            <w:tcW w:w="3260" w:type="dxa"/>
            <w:shd w:val="clear" w:color="auto" w:fill="F2F2F2" w:themeFill="background1" w:themeFillShade="F2"/>
          </w:tcPr>
          <w:p w14:paraId="66956510" w14:textId="77777777" w:rsidR="00406442" w:rsidRPr="00406442" w:rsidRDefault="00406442" w:rsidP="00E10453">
            <w:pPr>
              <w:ind w:left="340" w:hanging="227"/>
              <w:rPr>
                <w:b/>
              </w:rPr>
            </w:pPr>
          </w:p>
        </w:tc>
      </w:tr>
      <w:tr w:rsidR="00D85907" w14:paraId="5E67B936" w14:textId="77777777" w:rsidTr="008F7A70">
        <w:tc>
          <w:tcPr>
            <w:tcW w:w="6946" w:type="dxa"/>
          </w:tcPr>
          <w:p w14:paraId="39D0B9ED" w14:textId="091B5906" w:rsidR="00D85907" w:rsidRDefault="00D85907" w:rsidP="001F6CEA">
            <w:pPr>
              <w:ind w:left="113"/>
            </w:pPr>
            <w:r>
              <w:t xml:space="preserve">The Maids Moreton Conservation Area Appraisal explains </w:t>
            </w:r>
            <w:r w:rsidR="00B57DA1">
              <w:t xml:space="preserve">(p.17) </w:t>
            </w:r>
            <w:r>
              <w:t xml:space="preserve">inclusion of the fields at </w:t>
            </w:r>
            <w:r w:rsidR="00C57AAB">
              <w:t>Scott’s</w:t>
            </w:r>
            <w:r>
              <w:t xml:space="preserve"> Lane within the Conservation Area as follows: </w:t>
            </w:r>
          </w:p>
          <w:p w14:paraId="24781BD7" w14:textId="77777777" w:rsidR="008B2520" w:rsidRDefault="008B2520" w:rsidP="00C7797D">
            <w:pPr>
              <w:ind w:left="340" w:hanging="227"/>
            </w:pPr>
          </w:p>
          <w:p w14:paraId="17798EE5" w14:textId="2E1E02D2" w:rsidR="00D85907" w:rsidRPr="00C7797D" w:rsidRDefault="00D85907" w:rsidP="00C7797D">
            <w:pPr>
              <w:pStyle w:val="ListParagraph"/>
              <w:numPr>
                <w:ilvl w:val="0"/>
                <w:numId w:val="8"/>
              </w:numPr>
              <w:ind w:left="601" w:hanging="283"/>
              <w:rPr>
                <w:i/>
              </w:rPr>
            </w:pPr>
            <w:r w:rsidRPr="00C7797D">
              <w:rPr>
                <w:i/>
              </w:rPr>
              <w:t>Historic maps of the village show this area to have been open and undeveloped and it maintains some of its historic field boundaries.</w:t>
            </w:r>
          </w:p>
          <w:p w14:paraId="2D6B99D8" w14:textId="0DB08F4A" w:rsidR="00D85907" w:rsidRPr="00C7797D" w:rsidRDefault="00D85907" w:rsidP="00C7797D">
            <w:pPr>
              <w:pStyle w:val="ListParagraph"/>
              <w:numPr>
                <w:ilvl w:val="0"/>
                <w:numId w:val="8"/>
              </w:numPr>
              <w:ind w:left="601" w:hanging="283"/>
              <w:rPr>
                <w:i/>
              </w:rPr>
            </w:pPr>
            <w:r w:rsidRPr="00C7797D">
              <w:rPr>
                <w:i/>
              </w:rPr>
              <w:t>This area of open space acts as an important buffer between Maids Moreton and Buckingham. The undeveloped nature of these fields reinforces the identity of Maids Moreton as a separate and distinct village.</w:t>
            </w:r>
          </w:p>
          <w:p w14:paraId="13F9C538" w14:textId="6F4D927D" w:rsidR="00D85907" w:rsidRPr="00C7797D" w:rsidRDefault="00D85907" w:rsidP="00C7797D">
            <w:pPr>
              <w:pStyle w:val="ListParagraph"/>
              <w:numPr>
                <w:ilvl w:val="0"/>
                <w:numId w:val="8"/>
              </w:numPr>
              <w:ind w:left="601" w:hanging="283"/>
              <w:rPr>
                <w:i/>
              </w:rPr>
            </w:pPr>
            <w:r w:rsidRPr="00C7797D">
              <w:rPr>
                <w:i/>
              </w:rPr>
              <w:t>The open aspect of this area of the village reinforces the rural character of the village which in other areas has been compromised by modern development.</w:t>
            </w:r>
          </w:p>
          <w:p w14:paraId="24C666B6" w14:textId="088D58BE" w:rsidR="008B2520" w:rsidRDefault="00D85907" w:rsidP="003442C1">
            <w:pPr>
              <w:pStyle w:val="ListParagraph"/>
              <w:numPr>
                <w:ilvl w:val="0"/>
                <w:numId w:val="8"/>
              </w:numPr>
              <w:ind w:left="601" w:hanging="283"/>
            </w:pPr>
            <w:r w:rsidRPr="00C7797D">
              <w:rPr>
                <w:i/>
              </w:rPr>
              <w:t>The area is important for wildlife and appreciated and valued by local residents.</w:t>
            </w:r>
          </w:p>
        </w:tc>
        <w:tc>
          <w:tcPr>
            <w:tcW w:w="3260" w:type="dxa"/>
          </w:tcPr>
          <w:p w14:paraId="688F2C15" w14:textId="15EEB35F" w:rsidR="00D85907" w:rsidRDefault="00A21DBD" w:rsidP="008F7A70">
            <w:pPr>
              <w:ind w:left="340" w:hanging="227"/>
              <w:rPr>
                <w:b/>
              </w:rPr>
            </w:pPr>
            <w:r w:rsidRPr="00A21DBD">
              <w:rPr>
                <w:b/>
              </w:rPr>
              <w:t>Annex 3 MM Conservation Area</w:t>
            </w:r>
          </w:p>
          <w:p w14:paraId="6A5F2051" w14:textId="2A3FB1A7" w:rsidR="005B1FAB" w:rsidRPr="00A21DBD" w:rsidRDefault="005B1FAB" w:rsidP="008F7A70">
            <w:pPr>
              <w:rPr>
                <w:b/>
              </w:rPr>
            </w:pPr>
          </w:p>
        </w:tc>
      </w:tr>
      <w:tr w:rsidR="00AF467A" w14:paraId="7B00BABA" w14:textId="77777777" w:rsidTr="008F7A70">
        <w:tc>
          <w:tcPr>
            <w:tcW w:w="6946" w:type="dxa"/>
          </w:tcPr>
          <w:p w14:paraId="7657E236" w14:textId="2724B72E" w:rsidR="008B2520" w:rsidRDefault="00AF467A" w:rsidP="00824106">
            <w:pPr>
              <w:ind w:left="113"/>
            </w:pPr>
            <w:r>
              <w:t>Maids Moreton Parish Plan (2004) identifies “Footpaths / space / open countryside” as the second mostly highly rated feature of the village</w:t>
            </w:r>
            <w:r w:rsidR="008B2520">
              <w:t>, after the friendly community itself</w:t>
            </w:r>
            <w:r>
              <w:t xml:space="preserve"> (p.6); one respondent commented: “I like fields in the heart of the village – not just surrounding it”. The Plan acknowledges the importance of </w:t>
            </w:r>
            <w:r w:rsidR="00116748">
              <w:t>the area as a popular walking route</w:t>
            </w:r>
            <w:r w:rsidR="00145FBF">
              <w:t>,</w:t>
            </w:r>
            <w:r w:rsidR="00116748">
              <w:t xml:space="preserve"> </w:t>
            </w:r>
            <w:r w:rsidR="00A4197D">
              <w:t xml:space="preserve">refers to community </w:t>
            </w:r>
            <w:r w:rsidR="003846FC">
              <w:t>activities</w:t>
            </w:r>
            <w:r w:rsidR="00A4197D">
              <w:t xml:space="preserve"> to enhance the area</w:t>
            </w:r>
            <w:r w:rsidR="00145FBF">
              <w:t xml:space="preserve">, and </w:t>
            </w:r>
            <w:r>
              <w:t xml:space="preserve">includes </w:t>
            </w:r>
            <w:r w:rsidR="00A4197D">
              <w:t>the</w:t>
            </w:r>
            <w:r>
              <w:t xml:space="preserve"> </w:t>
            </w:r>
            <w:r w:rsidR="00A4197D">
              <w:t>Recommendation</w:t>
            </w:r>
            <w:r w:rsidR="008B2520">
              <w:t>:</w:t>
            </w:r>
            <w:r w:rsidR="00A4197D">
              <w:t xml:space="preserve"> </w:t>
            </w:r>
            <w:r>
              <w:t>“Encourage the re-use of the meadows for the grazing of animals” (p.11)</w:t>
            </w:r>
            <w:r w:rsidR="006464B7">
              <w:t>.</w:t>
            </w:r>
          </w:p>
        </w:tc>
        <w:tc>
          <w:tcPr>
            <w:tcW w:w="3260" w:type="dxa"/>
          </w:tcPr>
          <w:p w14:paraId="248E1D24" w14:textId="5065C5AB" w:rsidR="00AF467A" w:rsidRPr="00AF467A" w:rsidRDefault="00AF467A" w:rsidP="00E10453">
            <w:pPr>
              <w:ind w:left="340" w:hanging="227"/>
              <w:rPr>
                <w:b/>
              </w:rPr>
            </w:pPr>
            <w:r w:rsidRPr="00AF467A">
              <w:rPr>
                <w:b/>
              </w:rPr>
              <w:t xml:space="preserve">Annex </w:t>
            </w:r>
            <w:r w:rsidR="008B7618">
              <w:rPr>
                <w:b/>
              </w:rPr>
              <w:t>7</w:t>
            </w:r>
            <w:r w:rsidRPr="00AF467A">
              <w:rPr>
                <w:b/>
              </w:rPr>
              <w:t xml:space="preserve"> </w:t>
            </w:r>
            <w:r w:rsidR="004621D2">
              <w:rPr>
                <w:b/>
              </w:rPr>
              <w:t>MM</w:t>
            </w:r>
            <w:r w:rsidRPr="00AF467A">
              <w:rPr>
                <w:b/>
              </w:rPr>
              <w:t xml:space="preserve"> Parish Plan</w:t>
            </w:r>
          </w:p>
        </w:tc>
      </w:tr>
      <w:tr w:rsidR="00701ED8" w14:paraId="633C6D55" w14:textId="77777777" w:rsidTr="008F7A70">
        <w:tc>
          <w:tcPr>
            <w:tcW w:w="6946" w:type="dxa"/>
          </w:tcPr>
          <w:p w14:paraId="2E627CE0" w14:textId="21B40E2C" w:rsidR="00701ED8" w:rsidRDefault="00701ED8" w:rsidP="00824106">
            <w:pPr>
              <w:ind w:left="113"/>
            </w:pPr>
            <w:r>
              <w:t xml:space="preserve">Residents’ love of the whole </w:t>
            </w:r>
            <w:r w:rsidR="00C57AAB">
              <w:t>Scott’s</w:t>
            </w:r>
            <w:r>
              <w:t xml:space="preserve"> Lane area has </w:t>
            </w:r>
            <w:r w:rsidR="00E737FE">
              <w:t xml:space="preserve">been </w:t>
            </w:r>
            <w:r>
              <w:t>repeatedly evidenced, most recently by responses to</w:t>
            </w:r>
            <w:r w:rsidR="002F6062">
              <w:t xml:space="preserve"> </w:t>
            </w:r>
            <w:r>
              <w:t>Have Your Say</w:t>
            </w:r>
            <w:r w:rsidR="00E6500F">
              <w:t>,</w:t>
            </w:r>
            <w:r w:rsidR="002F6062">
              <w:t xml:space="preserve"> the </w:t>
            </w:r>
            <w:r w:rsidR="00C57AAB">
              <w:t>Scott’s</w:t>
            </w:r>
            <w:r w:rsidR="002F6062">
              <w:t xml:space="preserve"> Lane</w:t>
            </w:r>
            <w:r>
              <w:t xml:space="preserve"> Wildlife Survey, and the two </w:t>
            </w:r>
            <w:r w:rsidR="00C57AAB">
              <w:t>Scott’s</w:t>
            </w:r>
            <w:r>
              <w:t xml:space="preserve"> Lane area usage surveys (2019 and 2020). People </w:t>
            </w:r>
            <w:r w:rsidR="00CF5CE8">
              <w:t xml:space="preserve">have </w:t>
            </w:r>
            <w:r>
              <w:t xml:space="preserve">expressed interest in gaining further access into the fields, support enhancement of the </w:t>
            </w:r>
            <w:r w:rsidR="002F6062">
              <w:t xml:space="preserve">natural beauty and </w:t>
            </w:r>
            <w:r>
              <w:t>biodiversity, and appreciate the landscape and sheep in particular.</w:t>
            </w:r>
          </w:p>
          <w:p w14:paraId="439C0035" w14:textId="13908488" w:rsidR="00701ED8" w:rsidRDefault="002F6062" w:rsidP="00824106">
            <w:pPr>
              <w:ind w:left="113"/>
            </w:pPr>
            <w:r>
              <w:t>“</w:t>
            </w:r>
            <w:r w:rsidR="00C57AAB">
              <w:t>Scott’s</w:t>
            </w:r>
            <w:r>
              <w:t xml:space="preserve"> Lane and the fields either side – could these be opened up?” (Annex 5)</w:t>
            </w:r>
          </w:p>
          <w:p w14:paraId="6D0A649B" w14:textId="77777777" w:rsidR="002F6062" w:rsidRDefault="002F6062" w:rsidP="00824106">
            <w:pPr>
              <w:ind w:left="113"/>
            </w:pPr>
            <w:r>
              <w:t>“Pond, swamp. Kids love it” (Annex 6)</w:t>
            </w:r>
          </w:p>
          <w:p w14:paraId="77C3AD2B" w14:textId="3F74A8EE" w:rsidR="002F6062" w:rsidRDefault="002F6062" w:rsidP="000372C2">
            <w:pPr>
              <w:ind w:left="113"/>
            </w:pPr>
            <w:r>
              <w:t>“Like the sheep, birds, wildflowers” (Annex 6)</w:t>
            </w:r>
          </w:p>
        </w:tc>
        <w:tc>
          <w:tcPr>
            <w:tcW w:w="3260" w:type="dxa"/>
          </w:tcPr>
          <w:p w14:paraId="066809AC" w14:textId="5626B31D" w:rsidR="00701ED8" w:rsidRDefault="00701ED8" w:rsidP="00E10453">
            <w:pPr>
              <w:ind w:left="340" w:hanging="227"/>
              <w:rPr>
                <w:b/>
              </w:rPr>
            </w:pPr>
            <w:r>
              <w:rPr>
                <w:b/>
              </w:rPr>
              <w:t xml:space="preserve">Annex 5 Have Your Say </w:t>
            </w:r>
          </w:p>
          <w:p w14:paraId="552AB1AE" w14:textId="411C2BE0" w:rsidR="00701ED8" w:rsidRDefault="00701ED8" w:rsidP="00E10453">
            <w:pPr>
              <w:ind w:left="340" w:hanging="227"/>
              <w:rPr>
                <w:b/>
              </w:rPr>
            </w:pPr>
            <w:r w:rsidRPr="00701ED8">
              <w:rPr>
                <w:b/>
              </w:rPr>
              <w:t xml:space="preserve">Annex 6 Wildlife Survey Day </w:t>
            </w:r>
          </w:p>
          <w:p w14:paraId="28D735EC" w14:textId="70CC0737" w:rsidR="00701ED8" w:rsidRPr="00AF467A" w:rsidRDefault="00701ED8" w:rsidP="008C08BC">
            <w:pPr>
              <w:ind w:left="340" w:hanging="227"/>
              <w:rPr>
                <w:b/>
              </w:rPr>
            </w:pPr>
            <w:r w:rsidRPr="00701ED8">
              <w:rPr>
                <w:b/>
              </w:rPr>
              <w:t xml:space="preserve">Annex 11 </w:t>
            </w:r>
            <w:proofErr w:type="spellStart"/>
            <w:r w:rsidRPr="00701ED8">
              <w:rPr>
                <w:b/>
              </w:rPr>
              <w:t>Scotts</w:t>
            </w:r>
            <w:proofErr w:type="spellEnd"/>
            <w:r w:rsidRPr="00701ED8">
              <w:rPr>
                <w:b/>
              </w:rPr>
              <w:t xml:space="preserve"> Lane surveys </w:t>
            </w:r>
          </w:p>
        </w:tc>
      </w:tr>
      <w:tr w:rsidR="006464B7" w14:paraId="0F320C10" w14:textId="77777777" w:rsidTr="008F7A70">
        <w:tc>
          <w:tcPr>
            <w:tcW w:w="6946" w:type="dxa"/>
            <w:tcBorders>
              <w:bottom w:val="single" w:sz="4" w:space="0" w:color="auto"/>
            </w:tcBorders>
          </w:tcPr>
          <w:p w14:paraId="2D44A7F1" w14:textId="77777777" w:rsidR="00F8066C" w:rsidRDefault="006464B7" w:rsidP="003442C1">
            <w:pPr>
              <w:ind w:left="113"/>
            </w:pPr>
            <w:r>
              <w:t>Recognising the heavy use and special enjoyment of the Scott</w:t>
            </w:r>
            <w:r w:rsidR="00421191">
              <w:t>’</w:t>
            </w:r>
            <w:r>
              <w:t>s Lane meadow footpaths, the Parish Council has for many years funded gravel, laid by volunteers, to keep these footpaths in good condition.</w:t>
            </w:r>
            <w:r w:rsidR="008B2520">
              <w:t xml:space="preserve"> They do not fund gravel for any other footpaths in the village.</w:t>
            </w:r>
            <w:r w:rsidR="00F8066C">
              <w:t xml:space="preserve"> </w:t>
            </w:r>
          </w:p>
          <w:p w14:paraId="326030EE" w14:textId="37490D3B" w:rsidR="003442C1" w:rsidRDefault="003442C1" w:rsidP="002B73CF">
            <w:pPr>
              <w:ind w:left="113"/>
            </w:pPr>
          </w:p>
        </w:tc>
        <w:tc>
          <w:tcPr>
            <w:tcW w:w="3260" w:type="dxa"/>
            <w:tcBorders>
              <w:bottom w:val="single" w:sz="4" w:space="0" w:color="auto"/>
            </w:tcBorders>
          </w:tcPr>
          <w:p w14:paraId="2F41ED1C" w14:textId="1CA5B1D6" w:rsidR="00DA62C2" w:rsidRPr="00AF467A" w:rsidRDefault="008A236E" w:rsidP="008C08BC">
            <w:pPr>
              <w:ind w:left="340" w:hanging="227"/>
              <w:rPr>
                <w:b/>
              </w:rPr>
            </w:pPr>
            <w:r>
              <w:rPr>
                <w:b/>
              </w:rPr>
              <w:t>Annex 8 PC grant for gravel &amp; newsletters</w:t>
            </w:r>
          </w:p>
        </w:tc>
      </w:tr>
      <w:tr w:rsidR="00DF3D44" w14:paraId="270AC995" w14:textId="77777777" w:rsidTr="008F7A70">
        <w:tc>
          <w:tcPr>
            <w:tcW w:w="6946" w:type="dxa"/>
            <w:shd w:val="clear" w:color="auto" w:fill="F2F2F2" w:themeFill="background1" w:themeFillShade="F2"/>
          </w:tcPr>
          <w:p w14:paraId="40D0930C" w14:textId="77777777" w:rsidR="00DF3D44" w:rsidRDefault="00DF3D44" w:rsidP="001F6CEA">
            <w:pPr>
              <w:ind w:left="113"/>
            </w:pPr>
            <w:r w:rsidRPr="003A29AE">
              <w:rPr>
                <w:b/>
              </w:rPr>
              <w:t>Why the area is special</w:t>
            </w:r>
            <w:r>
              <w:rPr>
                <w:b/>
              </w:rPr>
              <w:t xml:space="preserve"> to the local community</w:t>
            </w:r>
          </w:p>
        </w:tc>
        <w:tc>
          <w:tcPr>
            <w:tcW w:w="3260" w:type="dxa"/>
            <w:shd w:val="clear" w:color="auto" w:fill="F2F2F2" w:themeFill="background1" w:themeFillShade="F2"/>
          </w:tcPr>
          <w:p w14:paraId="1CA5FDEA" w14:textId="77777777" w:rsidR="00DF3D44" w:rsidRPr="00A21DBD" w:rsidRDefault="00DF3D44" w:rsidP="00E10453">
            <w:pPr>
              <w:ind w:left="113"/>
              <w:rPr>
                <w:b/>
              </w:rPr>
            </w:pPr>
          </w:p>
        </w:tc>
      </w:tr>
      <w:tr w:rsidR="00EB5C44" w14:paraId="12E8FB10" w14:textId="77777777" w:rsidTr="008F7A70">
        <w:tc>
          <w:tcPr>
            <w:tcW w:w="6946" w:type="dxa"/>
          </w:tcPr>
          <w:p w14:paraId="469431E8" w14:textId="77777777" w:rsidR="003A29AE" w:rsidRDefault="00EB5C44" w:rsidP="008F7A70">
            <w:pPr>
              <w:spacing w:after="120"/>
              <w:ind w:left="113"/>
            </w:pPr>
            <w:r>
              <w:t xml:space="preserve">Together the fields and the lane create a special </w:t>
            </w:r>
            <w:r w:rsidR="007B50A9">
              <w:t xml:space="preserve">rural </w:t>
            </w:r>
            <w:r>
              <w:t>setting th</w:t>
            </w:r>
            <w:r w:rsidR="003A29AE">
              <w:t>at is:</w:t>
            </w:r>
          </w:p>
          <w:p w14:paraId="63E42F38" w14:textId="2A390104" w:rsidR="00824106" w:rsidRDefault="002A24B5" w:rsidP="003442C1">
            <w:pPr>
              <w:pStyle w:val="ListParagraph"/>
              <w:numPr>
                <w:ilvl w:val="0"/>
                <w:numId w:val="6"/>
              </w:numPr>
              <w:ind w:left="340" w:hanging="227"/>
              <w:contextualSpacing w:val="0"/>
            </w:pPr>
            <w:r>
              <w:t xml:space="preserve">A </w:t>
            </w:r>
            <w:r w:rsidR="00824106">
              <w:t>tranquil and beautiful area at the heart of the village</w:t>
            </w:r>
            <w:r w:rsidR="00E16289">
              <w:t>.</w:t>
            </w:r>
          </w:p>
        </w:tc>
        <w:tc>
          <w:tcPr>
            <w:tcW w:w="3260" w:type="dxa"/>
          </w:tcPr>
          <w:p w14:paraId="43F46C3B" w14:textId="09BE77E3" w:rsidR="007B50A9" w:rsidRDefault="00824106" w:rsidP="00E10453">
            <w:pPr>
              <w:ind w:left="113"/>
            </w:pPr>
            <w:r w:rsidRPr="00A21DBD">
              <w:rPr>
                <w:b/>
              </w:rPr>
              <w:t xml:space="preserve">Annex </w:t>
            </w:r>
            <w:r>
              <w:rPr>
                <w:b/>
              </w:rPr>
              <w:t>9</w:t>
            </w:r>
            <w:r w:rsidRPr="00A21DBD">
              <w:rPr>
                <w:b/>
              </w:rPr>
              <w:t xml:space="preserve"> </w:t>
            </w:r>
            <w:r>
              <w:rPr>
                <w:b/>
              </w:rPr>
              <w:t>Photos</w:t>
            </w:r>
          </w:p>
        </w:tc>
      </w:tr>
      <w:tr w:rsidR="00A4197D" w14:paraId="49A33080" w14:textId="77777777" w:rsidTr="008F7A70">
        <w:tc>
          <w:tcPr>
            <w:tcW w:w="6946" w:type="dxa"/>
          </w:tcPr>
          <w:p w14:paraId="674FFABD" w14:textId="67E8C55A" w:rsidR="003442C1" w:rsidRPr="003A29AE" w:rsidRDefault="002A24B5" w:rsidP="003442C1">
            <w:pPr>
              <w:pStyle w:val="ListParagraph"/>
              <w:numPr>
                <w:ilvl w:val="0"/>
                <w:numId w:val="6"/>
              </w:numPr>
              <w:ind w:left="340" w:hanging="227"/>
              <w:contextualSpacing w:val="0"/>
              <w:rPr>
                <w:b/>
              </w:rPr>
            </w:pPr>
            <w:r>
              <w:t>A</w:t>
            </w:r>
            <w:r w:rsidR="00A4197D">
              <w:t xml:space="preserve"> place to walk and sit for leisure, to enjoy picturesque views and </w:t>
            </w:r>
            <w:r w:rsidR="00E737FE">
              <w:t xml:space="preserve">the </w:t>
            </w:r>
            <w:r w:rsidR="00A4197D">
              <w:t>sounds of nature, wildlife and traditionally grazed livestock</w:t>
            </w:r>
            <w:r w:rsidR="00E16289">
              <w:t>.</w:t>
            </w:r>
            <w:r w:rsidR="00A4197D">
              <w:t xml:space="preserve"> </w:t>
            </w:r>
          </w:p>
        </w:tc>
        <w:tc>
          <w:tcPr>
            <w:tcW w:w="3260" w:type="dxa"/>
          </w:tcPr>
          <w:p w14:paraId="213A83EF" w14:textId="77777777" w:rsidR="00AA7336" w:rsidRDefault="00AA7336" w:rsidP="00E10453">
            <w:pPr>
              <w:ind w:left="340" w:hanging="227"/>
              <w:rPr>
                <w:b/>
              </w:rPr>
            </w:pPr>
            <w:r w:rsidRPr="00A21DBD">
              <w:rPr>
                <w:b/>
              </w:rPr>
              <w:t xml:space="preserve">Annex </w:t>
            </w:r>
            <w:r>
              <w:rPr>
                <w:b/>
              </w:rPr>
              <w:t>5</w:t>
            </w:r>
            <w:r w:rsidRPr="00A21DBD">
              <w:rPr>
                <w:b/>
              </w:rPr>
              <w:t xml:space="preserve"> Have your say</w:t>
            </w:r>
            <w:r>
              <w:rPr>
                <w:b/>
              </w:rPr>
              <w:t xml:space="preserve"> </w:t>
            </w:r>
          </w:p>
          <w:p w14:paraId="53A8D3F2" w14:textId="77777777" w:rsidR="00A4197D" w:rsidRDefault="00A4197D" w:rsidP="00E10453">
            <w:pPr>
              <w:ind w:left="113"/>
              <w:rPr>
                <w:b/>
              </w:rPr>
            </w:pPr>
            <w:r w:rsidRPr="00A21DBD">
              <w:rPr>
                <w:b/>
              </w:rPr>
              <w:t xml:space="preserve">Annex </w:t>
            </w:r>
            <w:r w:rsidR="008B7618">
              <w:rPr>
                <w:b/>
              </w:rPr>
              <w:t>9</w:t>
            </w:r>
            <w:r w:rsidRPr="00A21DBD">
              <w:rPr>
                <w:b/>
              </w:rPr>
              <w:t xml:space="preserve"> </w:t>
            </w:r>
            <w:r>
              <w:rPr>
                <w:b/>
              </w:rPr>
              <w:t xml:space="preserve">Photos </w:t>
            </w:r>
          </w:p>
          <w:p w14:paraId="02531D99" w14:textId="0ED7BA57" w:rsidR="005150B8" w:rsidRDefault="005150B8" w:rsidP="00E10453">
            <w:pPr>
              <w:ind w:left="113"/>
              <w:rPr>
                <w:b/>
              </w:rPr>
            </w:pPr>
            <w:r w:rsidRPr="00701ED8">
              <w:rPr>
                <w:b/>
              </w:rPr>
              <w:t xml:space="preserve">Annex 11 </w:t>
            </w:r>
            <w:proofErr w:type="spellStart"/>
            <w:r w:rsidRPr="00701ED8">
              <w:rPr>
                <w:b/>
              </w:rPr>
              <w:t>Scotts</w:t>
            </w:r>
            <w:proofErr w:type="spellEnd"/>
            <w:r w:rsidRPr="00701ED8">
              <w:rPr>
                <w:b/>
              </w:rPr>
              <w:t xml:space="preserve"> Lane surveys</w:t>
            </w:r>
          </w:p>
        </w:tc>
      </w:tr>
      <w:tr w:rsidR="005150B8" w14:paraId="32A44C35" w14:textId="77777777" w:rsidTr="008F7A70">
        <w:tc>
          <w:tcPr>
            <w:tcW w:w="6946" w:type="dxa"/>
          </w:tcPr>
          <w:p w14:paraId="7C45638D" w14:textId="67E7F1CC" w:rsidR="005150B8" w:rsidRDefault="002A24B5" w:rsidP="005150B8">
            <w:pPr>
              <w:pStyle w:val="ListParagraph"/>
              <w:numPr>
                <w:ilvl w:val="0"/>
                <w:numId w:val="6"/>
              </w:numPr>
              <w:ind w:left="340" w:hanging="227"/>
              <w:contextualSpacing w:val="0"/>
            </w:pPr>
            <w:r>
              <w:t>A</w:t>
            </w:r>
            <w:r w:rsidR="005150B8">
              <w:t xml:space="preserve"> place that people love and are where they are motivated to join in with community volunteer activities</w:t>
            </w:r>
            <w:r w:rsidR="00E16289">
              <w:t>.</w:t>
            </w:r>
          </w:p>
        </w:tc>
        <w:tc>
          <w:tcPr>
            <w:tcW w:w="3260" w:type="dxa"/>
          </w:tcPr>
          <w:p w14:paraId="6C04AC63" w14:textId="77777777" w:rsidR="005150B8" w:rsidRDefault="005150B8" w:rsidP="005150B8">
            <w:pPr>
              <w:ind w:left="113"/>
              <w:rPr>
                <w:b/>
              </w:rPr>
            </w:pPr>
            <w:r w:rsidRPr="00A21DBD">
              <w:rPr>
                <w:b/>
              </w:rPr>
              <w:t xml:space="preserve">Annex </w:t>
            </w:r>
            <w:r>
              <w:rPr>
                <w:b/>
              </w:rPr>
              <w:t>9</w:t>
            </w:r>
            <w:r w:rsidRPr="00A21DBD">
              <w:rPr>
                <w:b/>
              </w:rPr>
              <w:t xml:space="preserve"> </w:t>
            </w:r>
            <w:r>
              <w:rPr>
                <w:b/>
              </w:rPr>
              <w:t xml:space="preserve">Photos </w:t>
            </w:r>
          </w:p>
          <w:p w14:paraId="5F089FFA" w14:textId="77777777" w:rsidR="005150B8" w:rsidRDefault="005150B8" w:rsidP="005150B8">
            <w:pPr>
              <w:ind w:left="340" w:hanging="227"/>
              <w:rPr>
                <w:b/>
              </w:rPr>
            </w:pPr>
            <w:r w:rsidRPr="00701ED8">
              <w:rPr>
                <w:b/>
              </w:rPr>
              <w:t xml:space="preserve">Annex 11 </w:t>
            </w:r>
            <w:proofErr w:type="spellStart"/>
            <w:r w:rsidRPr="00701ED8">
              <w:rPr>
                <w:b/>
              </w:rPr>
              <w:t>Scotts</w:t>
            </w:r>
            <w:proofErr w:type="spellEnd"/>
            <w:r w:rsidRPr="00701ED8">
              <w:rPr>
                <w:b/>
              </w:rPr>
              <w:t xml:space="preserve"> Lane surveys</w:t>
            </w:r>
            <w:r>
              <w:rPr>
                <w:b/>
              </w:rPr>
              <w:t xml:space="preserve"> </w:t>
            </w:r>
          </w:p>
          <w:p w14:paraId="0D092385" w14:textId="0A56467B" w:rsidR="005150B8" w:rsidRPr="00A21DBD" w:rsidRDefault="005150B8" w:rsidP="005150B8">
            <w:pPr>
              <w:ind w:left="340" w:hanging="227"/>
              <w:rPr>
                <w:b/>
              </w:rPr>
            </w:pPr>
            <w:r>
              <w:rPr>
                <w:b/>
              </w:rPr>
              <w:t>Annex 17 Volunteer activities</w:t>
            </w:r>
          </w:p>
        </w:tc>
      </w:tr>
      <w:tr w:rsidR="00A4197D" w14:paraId="08942747" w14:textId="77777777" w:rsidTr="008F7A70">
        <w:tc>
          <w:tcPr>
            <w:tcW w:w="6946" w:type="dxa"/>
          </w:tcPr>
          <w:p w14:paraId="0E4F041D" w14:textId="483412B9" w:rsidR="00A4197D" w:rsidRPr="003A29AE" w:rsidRDefault="002A24B5" w:rsidP="00AA7336">
            <w:pPr>
              <w:pStyle w:val="ListParagraph"/>
              <w:numPr>
                <w:ilvl w:val="0"/>
                <w:numId w:val="6"/>
              </w:numPr>
              <w:ind w:left="340" w:hanging="227"/>
              <w:contextualSpacing w:val="0"/>
              <w:rPr>
                <w:b/>
              </w:rPr>
            </w:pPr>
            <w:r>
              <w:t xml:space="preserve">A </w:t>
            </w:r>
            <w:r w:rsidR="00A4197D">
              <w:t xml:space="preserve">place to </w:t>
            </w:r>
            <w:r w:rsidR="00AA7336">
              <w:t>spend</w:t>
            </w:r>
            <w:r w:rsidR="00A4197D">
              <w:t xml:space="preserve"> leisure time with children and dogs</w:t>
            </w:r>
            <w:r w:rsidR="00E16289">
              <w:t>.</w:t>
            </w:r>
          </w:p>
        </w:tc>
        <w:tc>
          <w:tcPr>
            <w:tcW w:w="3260" w:type="dxa"/>
          </w:tcPr>
          <w:p w14:paraId="376DD9D5" w14:textId="77777777" w:rsidR="00AA7336" w:rsidRDefault="00AA7336" w:rsidP="00E10453">
            <w:pPr>
              <w:ind w:left="340" w:hanging="227"/>
              <w:rPr>
                <w:b/>
              </w:rPr>
            </w:pPr>
            <w:r w:rsidRPr="00A21DBD">
              <w:rPr>
                <w:b/>
              </w:rPr>
              <w:t xml:space="preserve">Annex </w:t>
            </w:r>
            <w:r>
              <w:rPr>
                <w:b/>
              </w:rPr>
              <w:t>5</w:t>
            </w:r>
            <w:r w:rsidRPr="00A21DBD">
              <w:rPr>
                <w:b/>
              </w:rPr>
              <w:t xml:space="preserve"> Have your say</w:t>
            </w:r>
            <w:r>
              <w:rPr>
                <w:b/>
              </w:rPr>
              <w:t xml:space="preserve"> </w:t>
            </w:r>
          </w:p>
          <w:p w14:paraId="085D9119" w14:textId="7DD2F90A" w:rsidR="00A4197D" w:rsidRDefault="00A4197D" w:rsidP="005150B8">
            <w:pPr>
              <w:ind w:left="113"/>
              <w:rPr>
                <w:b/>
              </w:rPr>
            </w:pPr>
            <w:r w:rsidRPr="00A21DBD">
              <w:rPr>
                <w:b/>
              </w:rPr>
              <w:t xml:space="preserve">Annex </w:t>
            </w:r>
            <w:r w:rsidR="008B7618">
              <w:rPr>
                <w:b/>
              </w:rPr>
              <w:t>9</w:t>
            </w:r>
            <w:r w:rsidRPr="00A21DBD">
              <w:rPr>
                <w:b/>
              </w:rPr>
              <w:t xml:space="preserve"> </w:t>
            </w:r>
            <w:r>
              <w:rPr>
                <w:b/>
              </w:rPr>
              <w:t xml:space="preserve">Photos </w:t>
            </w:r>
          </w:p>
        </w:tc>
      </w:tr>
      <w:tr w:rsidR="00AA7336" w14:paraId="24EAA717" w14:textId="77777777" w:rsidTr="008F7A70">
        <w:tc>
          <w:tcPr>
            <w:tcW w:w="6946" w:type="dxa"/>
          </w:tcPr>
          <w:p w14:paraId="007A9992" w14:textId="1059B50F" w:rsidR="00AA7336" w:rsidRDefault="002A24B5" w:rsidP="00AA7336">
            <w:pPr>
              <w:pStyle w:val="ListParagraph"/>
              <w:numPr>
                <w:ilvl w:val="0"/>
                <w:numId w:val="6"/>
              </w:numPr>
              <w:ind w:left="340" w:hanging="227"/>
              <w:contextualSpacing w:val="0"/>
            </w:pPr>
            <w:r>
              <w:t>A</w:t>
            </w:r>
            <w:r w:rsidR="00AA7336">
              <w:t>n oasis of calm, space and fresh air</w:t>
            </w:r>
            <w:r w:rsidR="00CC1E72">
              <w:t>; it was</w:t>
            </w:r>
            <w:r w:rsidR="00AA7336">
              <w:t xml:space="preserve"> especially well used for leisure and exercise during the Covid</w:t>
            </w:r>
            <w:r w:rsidR="00B57DA1">
              <w:t>-19</w:t>
            </w:r>
            <w:r w:rsidR="00AA7336">
              <w:t xml:space="preserve"> lockdown </w:t>
            </w:r>
            <w:r w:rsidR="00E737FE">
              <w:t xml:space="preserve">in </w:t>
            </w:r>
            <w:r w:rsidR="00AA7336">
              <w:t>2020</w:t>
            </w:r>
            <w:r w:rsidR="00E16289">
              <w:t>.</w:t>
            </w:r>
          </w:p>
        </w:tc>
        <w:tc>
          <w:tcPr>
            <w:tcW w:w="3260" w:type="dxa"/>
          </w:tcPr>
          <w:p w14:paraId="7A623726" w14:textId="30F831C6" w:rsidR="00AA7336" w:rsidRPr="00A21DBD" w:rsidRDefault="002B73CF" w:rsidP="00096E0B">
            <w:pPr>
              <w:ind w:left="340" w:hanging="227"/>
              <w:rPr>
                <w:b/>
              </w:rPr>
            </w:pPr>
            <w:r w:rsidRPr="00A21DBD">
              <w:rPr>
                <w:b/>
              </w:rPr>
              <w:t xml:space="preserve">Annex </w:t>
            </w:r>
            <w:r>
              <w:rPr>
                <w:b/>
              </w:rPr>
              <w:t>9</w:t>
            </w:r>
            <w:r w:rsidRPr="00A21DBD">
              <w:rPr>
                <w:b/>
              </w:rPr>
              <w:t xml:space="preserve"> </w:t>
            </w:r>
            <w:r>
              <w:rPr>
                <w:b/>
              </w:rPr>
              <w:t>Photos</w:t>
            </w:r>
            <w:r w:rsidR="005337D4">
              <w:rPr>
                <w:b/>
              </w:rPr>
              <w:t>, Figs 2.8–2.9</w:t>
            </w:r>
            <w:r w:rsidR="00096E0B">
              <w:rPr>
                <w:b/>
              </w:rPr>
              <w:t>,</w:t>
            </w:r>
            <w:r w:rsidR="005337D4">
              <w:rPr>
                <w:b/>
              </w:rPr>
              <w:t xml:space="preserve"> 4.20</w:t>
            </w:r>
          </w:p>
        </w:tc>
      </w:tr>
      <w:tr w:rsidR="00A4197D" w14:paraId="444AD647" w14:textId="77777777" w:rsidTr="008F7A70">
        <w:tc>
          <w:tcPr>
            <w:tcW w:w="6946" w:type="dxa"/>
            <w:tcBorders>
              <w:bottom w:val="single" w:sz="4" w:space="0" w:color="auto"/>
            </w:tcBorders>
          </w:tcPr>
          <w:p w14:paraId="50F00498" w14:textId="43EDB905" w:rsidR="00283B9B" w:rsidRPr="003442C1" w:rsidRDefault="002A24B5" w:rsidP="003442C1">
            <w:pPr>
              <w:pStyle w:val="ListParagraph"/>
              <w:numPr>
                <w:ilvl w:val="0"/>
                <w:numId w:val="6"/>
              </w:numPr>
              <w:ind w:left="340" w:hanging="227"/>
              <w:contextualSpacing w:val="0"/>
              <w:rPr>
                <w:b/>
              </w:rPr>
            </w:pPr>
            <w:r>
              <w:t>A</w:t>
            </w:r>
            <w:r w:rsidR="00AA7336">
              <w:t>lthough much of the footfall through the area is for leisure</w:t>
            </w:r>
            <w:r w:rsidR="00913A63">
              <w:t>, it is also well used as a</w:t>
            </w:r>
            <w:r w:rsidR="00AA7336">
              <w:t xml:space="preserve"> safe</w:t>
            </w:r>
            <w:r w:rsidR="00913A63">
              <w:t>, quiet</w:t>
            </w:r>
            <w:r w:rsidR="00AA7336">
              <w:t xml:space="preserve"> pedestrian </w:t>
            </w:r>
            <w:r w:rsidR="00913A63">
              <w:t>route</w:t>
            </w:r>
            <w:r w:rsidR="00AA7336">
              <w:t xml:space="preserve"> </w:t>
            </w:r>
            <w:r w:rsidR="00913A63">
              <w:t>to and from the</w:t>
            </w:r>
            <w:r w:rsidR="00A4197D">
              <w:t xml:space="preserve"> </w:t>
            </w:r>
            <w:r w:rsidR="00913A63">
              <w:t xml:space="preserve">village </w:t>
            </w:r>
            <w:r w:rsidR="00A4197D">
              <w:t xml:space="preserve">infant school and pre-school, away from the busy </w:t>
            </w:r>
            <w:r w:rsidR="00913A63">
              <w:t>roads</w:t>
            </w:r>
            <w:r w:rsidR="00A4197D">
              <w:t xml:space="preserve"> through the village. For example, our </w:t>
            </w:r>
            <w:r w:rsidR="005767E6">
              <w:t xml:space="preserve">July 2019 </w:t>
            </w:r>
            <w:r w:rsidR="00A4197D">
              <w:t>footfall survey showed c.50 people and 2 vehicles using the Scott</w:t>
            </w:r>
            <w:r w:rsidR="00421191">
              <w:t>’</w:t>
            </w:r>
            <w:r w:rsidR="00A4197D">
              <w:t xml:space="preserve">s Lane footpaths and lane at school-run times, compared with </w:t>
            </w:r>
            <w:r w:rsidR="00BF4C07">
              <w:t xml:space="preserve">227 </w:t>
            </w:r>
            <w:r w:rsidR="00A4197D">
              <w:t>vehicles on Main Street and 219 on Avenue Road</w:t>
            </w:r>
            <w:r w:rsidR="00913A63">
              <w:t xml:space="preserve"> at a similar time of day.</w:t>
            </w:r>
            <w:r w:rsidR="003E25F6">
              <w:t xml:space="preserve"> (</w:t>
            </w:r>
            <w:r w:rsidR="00C57AAB">
              <w:t>Scott’s</w:t>
            </w:r>
            <w:r w:rsidR="003E25F6">
              <w:t xml:space="preserve"> Lane connects those two roads on foot.)</w:t>
            </w:r>
          </w:p>
          <w:p w14:paraId="36B3954D" w14:textId="31922F5D" w:rsidR="003442C1" w:rsidRPr="003A29AE" w:rsidRDefault="003442C1" w:rsidP="003442C1">
            <w:pPr>
              <w:pStyle w:val="ListParagraph"/>
              <w:ind w:left="340"/>
              <w:contextualSpacing w:val="0"/>
              <w:rPr>
                <w:b/>
              </w:rPr>
            </w:pPr>
          </w:p>
        </w:tc>
        <w:tc>
          <w:tcPr>
            <w:tcW w:w="3260" w:type="dxa"/>
            <w:tcBorders>
              <w:bottom w:val="single" w:sz="4" w:space="0" w:color="auto"/>
            </w:tcBorders>
          </w:tcPr>
          <w:p w14:paraId="2030E48B" w14:textId="72FF1935" w:rsidR="005D6DD7" w:rsidRDefault="00EE34AA" w:rsidP="00E10453">
            <w:pPr>
              <w:ind w:left="113"/>
              <w:rPr>
                <w:b/>
              </w:rPr>
            </w:pPr>
            <w:r w:rsidRPr="00A21DBD">
              <w:rPr>
                <w:b/>
              </w:rPr>
              <w:t>Annex 1</w:t>
            </w:r>
            <w:r>
              <w:rPr>
                <w:b/>
              </w:rPr>
              <w:t>0</w:t>
            </w:r>
            <w:r w:rsidRPr="00A21DBD">
              <w:rPr>
                <w:b/>
              </w:rPr>
              <w:t xml:space="preserve"> School walking map</w:t>
            </w:r>
          </w:p>
          <w:p w14:paraId="72894A66" w14:textId="7AC33F7A" w:rsidR="00871878" w:rsidRDefault="00871878" w:rsidP="00871878">
            <w:pPr>
              <w:ind w:left="340" w:hanging="227"/>
              <w:rPr>
                <w:b/>
              </w:rPr>
            </w:pPr>
            <w:r w:rsidRPr="00871878">
              <w:rPr>
                <w:b/>
              </w:rPr>
              <w:t>Annex 11</w:t>
            </w:r>
            <w:r w:rsidR="008C08BC">
              <w:rPr>
                <w:b/>
              </w:rPr>
              <w:t>a</w:t>
            </w:r>
            <w:r w:rsidRPr="00871878">
              <w:rPr>
                <w:b/>
              </w:rPr>
              <w:t xml:space="preserve"> </w:t>
            </w:r>
            <w:proofErr w:type="spellStart"/>
            <w:r w:rsidRPr="00871878">
              <w:rPr>
                <w:b/>
              </w:rPr>
              <w:t>Scotts</w:t>
            </w:r>
            <w:proofErr w:type="spellEnd"/>
            <w:r w:rsidRPr="00871878">
              <w:rPr>
                <w:b/>
              </w:rPr>
              <w:t xml:space="preserve"> Lane survey</w:t>
            </w:r>
            <w:r w:rsidR="008C08BC">
              <w:rPr>
                <w:b/>
              </w:rPr>
              <w:t>s</w:t>
            </w:r>
            <w:r w:rsidRPr="00871878">
              <w:rPr>
                <w:b/>
              </w:rPr>
              <w:t xml:space="preserve"> </w:t>
            </w:r>
          </w:p>
          <w:p w14:paraId="227381E4" w14:textId="2F6725D4" w:rsidR="00A4197D" w:rsidRDefault="00A4197D" w:rsidP="00E10453">
            <w:pPr>
              <w:ind w:left="113"/>
              <w:rPr>
                <w:b/>
              </w:rPr>
            </w:pPr>
            <w:r w:rsidRPr="00F844E1">
              <w:rPr>
                <w:b/>
              </w:rPr>
              <w:t xml:space="preserve">Annex </w:t>
            </w:r>
            <w:r w:rsidR="008B7618">
              <w:rPr>
                <w:b/>
              </w:rPr>
              <w:t>1</w:t>
            </w:r>
            <w:r w:rsidR="00EE34AA">
              <w:rPr>
                <w:b/>
              </w:rPr>
              <w:t>2</w:t>
            </w:r>
            <w:r w:rsidRPr="00F844E1">
              <w:rPr>
                <w:b/>
              </w:rPr>
              <w:t xml:space="preserve"> </w:t>
            </w:r>
            <w:r w:rsidR="008C08BC">
              <w:rPr>
                <w:b/>
              </w:rPr>
              <w:t xml:space="preserve">MM </w:t>
            </w:r>
            <w:r>
              <w:rPr>
                <w:b/>
              </w:rPr>
              <w:t>Traffic</w:t>
            </w:r>
            <w:r w:rsidRPr="00F844E1">
              <w:rPr>
                <w:b/>
              </w:rPr>
              <w:t xml:space="preserve"> survey</w:t>
            </w:r>
            <w:r>
              <w:rPr>
                <w:b/>
              </w:rPr>
              <w:t xml:space="preserve"> </w:t>
            </w:r>
          </w:p>
        </w:tc>
      </w:tr>
      <w:tr w:rsidR="00A4197D" w14:paraId="3A929D1F" w14:textId="77777777" w:rsidTr="008F7A70">
        <w:tc>
          <w:tcPr>
            <w:tcW w:w="6946" w:type="dxa"/>
            <w:shd w:val="clear" w:color="auto" w:fill="F2F2F2" w:themeFill="background1" w:themeFillShade="F2"/>
          </w:tcPr>
          <w:p w14:paraId="060B4274" w14:textId="77777777" w:rsidR="00A4197D" w:rsidRDefault="00A4197D" w:rsidP="001F6CEA">
            <w:pPr>
              <w:ind w:left="113"/>
            </w:pPr>
            <w:r>
              <w:rPr>
                <w:b/>
              </w:rPr>
              <w:t>The actual current main use</w:t>
            </w:r>
          </w:p>
        </w:tc>
        <w:tc>
          <w:tcPr>
            <w:tcW w:w="3260" w:type="dxa"/>
            <w:shd w:val="clear" w:color="auto" w:fill="F2F2F2" w:themeFill="background1" w:themeFillShade="F2"/>
          </w:tcPr>
          <w:p w14:paraId="79011BC0" w14:textId="77777777" w:rsidR="00A4197D" w:rsidRPr="00F844E1" w:rsidRDefault="00A4197D" w:rsidP="00E10453">
            <w:pPr>
              <w:ind w:left="113"/>
              <w:rPr>
                <w:b/>
              </w:rPr>
            </w:pPr>
          </w:p>
        </w:tc>
      </w:tr>
      <w:tr w:rsidR="00A4197D" w14:paraId="36E9C91F" w14:textId="77777777" w:rsidTr="008F7A70">
        <w:tc>
          <w:tcPr>
            <w:tcW w:w="6946" w:type="dxa"/>
          </w:tcPr>
          <w:p w14:paraId="25A27838" w14:textId="11DFC9CA" w:rsidR="00283B9B" w:rsidRPr="003A29AE" w:rsidRDefault="00A4197D" w:rsidP="002721D4">
            <w:pPr>
              <w:ind w:left="113"/>
              <w:rPr>
                <w:b/>
              </w:rPr>
            </w:pPr>
            <w:r>
              <w:t>The fields either side of Scott</w:t>
            </w:r>
            <w:r w:rsidR="00C57AAB">
              <w:t>’</w:t>
            </w:r>
            <w:r>
              <w:t xml:space="preserve">s Lane are privately owned. </w:t>
            </w:r>
            <w:r w:rsidR="00283B9B">
              <w:t>All three fields</w:t>
            </w:r>
            <w:r>
              <w:t xml:space="preserve"> are rented by a local </w:t>
            </w:r>
            <w:r w:rsidR="002721D4">
              <w:t xml:space="preserve">tenant </w:t>
            </w:r>
            <w:r>
              <w:t>farmer</w:t>
            </w:r>
            <w:r w:rsidR="003E25F6">
              <w:t xml:space="preserve">, who </w:t>
            </w:r>
            <w:r w:rsidR="00283B9B">
              <w:t>graz</w:t>
            </w:r>
            <w:r w:rsidR="003E25F6">
              <w:t>es</w:t>
            </w:r>
            <w:r w:rsidR="00283B9B">
              <w:t xml:space="preserve"> s</w:t>
            </w:r>
            <w:r w:rsidR="00145FBF">
              <w:t>h</w:t>
            </w:r>
            <w:r>
              <w:t>eep and lambs</w:t>
            </w:r>
            <w:r w:rsidR="003E25F6">
              <w:t xml:space="preserve">, sometimes rare breed varieties, in Culver Close and Whirly Field. Cattle have also been grazed </w:t>
            </w:r>
            <w:r w:rsidR="002721D4">
              <w:t xml:space="preserve">there </w:t>
            </w:r>
            <w:r w:rsidR="003E25F6">
              <w:t xml:space="preserve">in the past. </w:t>
            </w:r>
          </w:p>
        </w:tc>
        <w:tc>
          <w:tcPr>
            <w:tcW w:w="3260" w:type="dxa"/>
          </w:tcPr>
          <w:p w14:paraId="1C02EA78" w14:textId="06802B97" w:rsidR="00A4197D" w:rsidRPr="008534CF" w:rsidRDefault="00A4197D" w:rsidP="00096E0B">
            <w:pPr>
              <w:ind w:left="340" w:hanging="227"/>
              <w:rPr>
                <w:b/>
              </w:rPr>
            </w:pPr>
            <w:r w:rsidRPr="00A21DBD">
              <w:rPr>
                <w:b/>
              </w:rPr>
              <w:t xml:space="preserve">Annex </w:t>
            </w:r>
            <w:r w:rsidR="008B7618">
              <w:rPr>
                <w:b/>
              </w:rPr>
              <w:t>9</w:t>
            </w:r>
            <w:r w:rsidRPr="00A21DBD">
              <w:rPr>
                <w:b/>
              </w:rPr>
              <w:t xml:space="preserve"> </w:t>
            </w:r>
            <w:r>
              <w:rPr>
                <w:b/>
              </w:rPr>
              <w:t>Photos</w:t>
            </w:r>
            <w:r w:rsidR="005D6DD7">
              <w:rPr>
                <w:b/>
              </w:rPr>
              <w:t>,</w:t>
            </w:r>
            <w:r>
              <w:rPr>
                <w:b/>
              </w:rPr>
              <w:t xml:space="preserve"> </w:t>
            </w:r>
            <w:r w:rsidRPr="00A21DBD">
              <w:rPr>
                <w:b/>
              </w:rPr>
              <w:t>Figs</w:t>
            </w:r>
            <w:r w:rsidR="009A2866">
              <w:rPr>
                <w:b/>
              </w:rPr>
              <w:t xml:space="preserve"> </w:t>
            </w:r>
            <w:r w:rsidR="00361082">
              <w:rPr>
                <w:b/>
              </w:rPr>
              <w:t>2.1–2.</w:t>
            </w:r>
            <w:r w:rsidR="00127D6A">
              <w:rPr>
                <w:b/>
              </w:rPr>
              <w:t>3</w:t>
            </w:r>
            <w:r w:rsidR="00361082">
              <w:rPr>
                <w:b/>
              </w:rPr>
              <w:t xml:space="preserve">, </w:t>
            </w:r>
            <w:r w:rsidR="00CD14BD">
              <w:rPr>
                <w:b/>
              </w:rPr>
              <w:t>2.11</w:t>
            </w:r>
            <w:r w:rsidR="00096E0B">
              <w:rPr>
                <w:b/>
              </w:rPr>
              <w:t>,</w:t>
            </w:r>
            <w:r w:rsidR="00CD14BD">
              <w:rPr>
                <w:b/>
              </w:rPr>
              <w:t xml:space="preserve"> </w:t>
            </w:r>
            <w:r w:rsidR="00361082">
              <w:rPr>
                <w:b/>
              </w:rPr>
              <w:t>3.1–</w:t>
            </w:r>
            <w:r w:rsidR="003D1DFF">
              <w:rPr>
                <w:b/>
              </w:rPr>
              <w:t>3.</w:t>
            </w:r>
            <w:r w:rsidR="00127D6A">
              <w:rPr>
                <w:b/>
              </w:rPr>
              <w:t>2</w:t>
            </w:r>
            <w:r w:rsidR="00CD14BD">
              <w:rPr>
                <w:b/>
              </w:rPr>
              <w:t>, 3.4–3.10</w:t>
            </w:r>
          </w:p>
        </w:tc>
      </w:tr>
      <w:tr w:rsidR="002721D4" w14:paraId="138ABD57" w14:textId="77777777" w:rsidTr="00CB7A0B">
        <w:tc>
          <w:tcPr>
            <w:tcW w:w="6946" w:type="dxa"/>
          </w:tcPr>
          <w:p w14:paraId="5C198152" w14:textId="65074B0F" w:rsidR="002721D4" w:rsidRDefault="002721D4" w:rsidP="006312DA">
            <w:pPr>
              <w:ind w:left="113"/>
            </w:pPr>
            <w:r>
              <w:t>Minimal wire fencing and open views across Culver Close and Whirly Field mean that footpath</w:t>
            </w:r>
            <w:r w:rsidR="006312DA">
              <w:t xml:space="preserve"> users </w:t>
            </w:r>
            <w:r>
              <w:t xml:space="preserve">are in close proximity to the sheep. </w:t>
            </w:r>
            <w:r w:rsidR="006312DA">
              <w:t>They</w:t>
            </w:r>
            <w:r>
              <w:t xml:space="preserve"> enjoy seeing the animals and often interact with them. The tenant farmer has said that this socialises the sheep, which makes them easier to handle. The open meadow views are greatly enjoyed by residents.</w:t>
            </w:r>
          </w:p>
        </w:tc>
        <w:tc>
          <w:tcPr>
            <w:tcW w:w="3260" w:type="dxa"/>
          </w:tcPr>
          <w:p w14:paraId="59830CB1" w14:textId="0260B13B" w:rsidR="002721D4" w:rsidRPr="00A21DBD" w:rsidRDefault="002721D4" w:rsidP="00096E0B">
            <w:pPr>
              <w:ind w:left="340" w:hanging="227"/>
              <w:rPr>
                <w:b/>
              </w:rPr>
            </w:pPr>
            <w:r w:rsidRPr="00A21DBD">
              <w:rPr>
                <w:b/>
              </w:rPr>
              <w:t xml:space="preserve">Annex </w:t>
            </w:r>
            <w:r>
              <w:rPr>
                <w:b/>
              </w:rPr>
              <w:t>9</w:t>
            </w:r>
            <w:r w:rsidRPr="00A21DBD">
              <w:rPr>
                <w:b/>
              </w:rPr>
              <w:t xml:space="preserve"> </w:t>
            </w:r>
            <w:r>
              <w:rPr>
                <w:b/>
              </w:rPr>
              <w:t>Photos, Figs 2.1–2.4, 2.8–2.11</w:t>
            </w:r>
            <w:r w:rsidR="00096E0B">
              <w:rPr>
                <w:b/>
              </w:rPr>
              <w:t>,</w:t>
            </w:r>
            <w:r w:rsidR="00D52B57">
              <w:rPr>
                <w:b/>
              </w:rPr>
              <w:t xml:space="preserve"> </w:t>
            </w:r>
            <w:r>
              <w:rPr>
                <w:b/>
              </w:rPr>
              <w:t>3.1–3.13</w:t>
            </w:r>
          </w:p>
        </w:tc>
      </w:tr>
      <w:tr w:rsidR="00A4197D" w14:paraId="679A520A" w14:textId="77777777" w:rsidTr="008F7A70">
        <w:tc>
          <w:tcPr>
            <w:tcW w:w="6946" w:type="dxa"/>
          </w:tcPr>
          <w:p w14:paraId="41D587B3" w14:textId="1196F3E4" w:rsidR="00283B9B" w:rsidRDefault="002721D4" w:rsidP="00096E0B">
            <w:pPr>
              <w:spacing w:after="160"/>
              <w:ind w:left="113"/>
              <w:rPr>
                <w:b/>
              </w:rPr>
            </w:pPr>
            <w:r>
              <w:t xml:space="preserve">Tin Hovel Field is understood to have been unsuitable for grazing since large piles of </w:t>
            </w:r>
            <w:r w:rsidR="002A24B5">
              <w:t>residues</w:t>
            </w:r>
            <w:r>
              <w:t xml:space="preserve"> </w:t>
            </w:r>
            <w:r w:rsidR="002A24B5">
              <w:t xml:space="preserve">toxic to livestock </w:t>
            </w:r>
            <w:r>
              <w:t xml:space="preserve">were left there after the landowner had </w:t>
            </w:r>
            <w:r w:rsidR="006312DA">
              <w:t>conifers</w:t>
            </w:r>
            <w:r>
              <w:t xml:space="preserve"> removed in 20</w:t>
            </w:r>
            <w:r w:rsidR="006312DA">
              <w:t>14</w:t>
            </w:r>
            <w:r>
              <w:t xml:space="preserve">. It </w:t>
            </w:r>
            <w:r w:rsidR="006312DA">
              <w:t>has been</w:t>
            </w:r>
            <w:r>
              <w:t xml:space="preserve"> </w:t>
            </w:r>
            <w:r w:rsidR="006312DA">
              <w:t xml:space="preserve">unmanaged and </w:t>
            </w:r>
            <w:r>
              <w:t xml:space="preserve">unused </w:t>
            </w:r>
            <w:r w:rsidR="006312DA">
              <w:t xml:space="preserve">agriculturally </w:t>
            </w:r>
            <w:r>
              <w:t xml:space="preserve">since then. </w:t>
            </w:r>
            <w:r w:rsidR="006312DA">
              <w:t>In</w:t>
            </w:r>
            <w:r>
              <w:t xml:space="preserve"> effect</w:t>
            </w:r>
            <w:r w:rsidR="00E16289">
              <w:t>,</w:t>
            </w:r>
            <w:r>
              <w:t xml:space="preserve"> </w:t>
            </w:r>
            <w:r w:rsidR="006312DA">
              <w:t xml:space="preserve">it has been </w:t>
            </w:r>
            <w:r>
              <w:t>a wild</w:t>
            </w:r>
            <w:r w:rsidR="002A24B5">
              <w:t>,</w:t>
            </w:r>
            <w:r>
              <w:t xml:space="preserve"> natural </w:t>
            </w:r>
            <w:r w:rsidR="006312DA">
              <w:t xml:space="preserve">unmown </w:t>
            </w:r>
            <w:r>
              <w:t>meadow and a haven for wildlife</w:t>
            </w:r>
            <w:r w:rsidR="006312DA">
              <w:t xml:space="preserve"> for at least six years</w:t>
            </w:r>
            <w:r w:rsidR="005337D4">
              <w:t>, with no effective block to public access</w:t>
            </w:r>
            <w:r>
              <w:t xml:space="preserve">. </w:t>
            </w:r>
          </w:p>
        </w:tc>
        <w:tc>
          <w:tcPr>
            <w:tcW w:w="3260" w:type="dxa"/>
          </w:tcPr>
          <w:p w14:paraId="0A903E49" w14:textId="77777777" w:rsidR="002721D4" w:rsidRDefault="002721D4" w:rsidP="002721D4">
            <w:pPr>
              <w:ind w:left="113"/>
            </w:pPr>
            <w:r w:rsidRPr="00A21DBD">
              <w:rPr>
                <w:b/>
              </w:rPr>
              <w:t xml:space="preserve">Annex </w:t>
            </w:r>
            <w:r>
              <w:rPr>
                <w:b/>
              </w:rPr>
              <w:t>9</w:t>
            </w:r>
            <w:r w:rsidRPr="00A21DBD">
              <w:rPr>
                <w:b/>
              </w:rPr>
              <w:t xml:space="preserve"> </w:t>
            </w:r>
            <w:r>
              <w:rPr>
                <w:b/>
              </w:rPr>
              <w:t xml:space="preserve">Photos, </w:t>
            </w:r>
            <w:r w:rsidRPr="00A21DBD">
              <w:rPr>
                <w:b/>
              </w:rPr>
              <w:t>Figs</w:t>
            </w:r>
            <w:r>
              <w:rPr>
                <w:b/>
              </w:rPr>
              <w:t xml:space="preserve"> 1.1–1.2</w:t>
            </w:r>
          </w:p>
          <w:p w14:paraId="37C3A4E9" w14:textId="78425FB2" w:rsidR="00A4197D" w:rsidRDefault="002721D4" w:rsidP="008C08BC">
            <w:pPr>
              <w:ind w:left="340" w:hanging="227"/>
            </w:pPr>
            <w:r>
              <w:rPr>
                <w:b/>
              </w:rPr>
              <w:t xml:space="preserve">Annex 15 </w:t>
            </w:r>
            <w:proofErr w:type="spellStart"/>
            <w:r>
              <w:rPr>
                <w:b/>
              </w:rPr>
              <w:t>i</w:t>
            </w:r>
            <w:proofErr w:type="spellEnd"/>
            <w:r>
              <w:rPr>
                <w:b/>
              </w:rPr>
              <w:t xml:space="preserve">-Record </w:t>
            </w:r>
            <w:r w:rsidR="008C08BC">
              <w:rPr>
                <w:b/>
              </w:rPr>
              <w:t>heat map</w:t>
            </w:r>
          </w:p>
        </w:tc>
      </w:tr>
      <w:tr w:rsidR="00A4197D" w14:paraId="53D3917E" w14:textId="77777777" w:rsidTr="008F7A70">
        <w:trPr>
          <w:cantSplit/>
        </w:trPr>
        <w:tc>
          <w:tcPr>
            <w:tcW w:w="6946" w:type="dxa"/>
            <w:tcBorders>
              <w:bottom w:val="single" w:sz="4" w:space="0" w:color="auto"/>
            </w:tcBorders>
          </w:tcPr>
          <w:p w14:paraId="22ED2BD7" w14:textId="1B10499E" w:rsidR="00283B9B" w:rsidRDefault="002C7545" w:rsidP="003442C1">
            <w:pPr>
              <w:ind w:left="113"/>
            </w:pPr>
            <w:r>
              <w:t xml:space="preserve">The </w:t>
            </w:r>
            <w:r w:rsidR="00A4197D">
              <w:t xml:space="preserve">large pond in </w:t>
            </w:r>
            <w:r w:rsidR="00145FBF">
              <w:t xml:space="preserve">Tin Hovel Field </w:t>
            </w:r>
            <w:r w:rsidR="00A4197D">
              <w:t>is an important habitat for</w:t>
            </w:r>
            <w:r w:rsidR="00145FBF">
              <w:t xml:space="preserve"> wildlife</w:t>
            </w:r>
            <w:r w:rsidR="00A4197D">
              <w:t>, including Great Crested Newts. Access into the pond area, through a hedgerow gap, is</w:t>
            </w:r>
            <w:r w:rsidR="00283B9B">
              <w:t xml:space="preserve"> clearly visible </w:t>
            </w:r>
            <w:r w:rsidR="00A4197D">
              <w:t xml:space="preserve">and well used. Children explore there, and volunteers </w:t>
            </w:r>
            <w:r w:rsidR="00EA4159">
              <w:t xml:space="preserve">have long </w:t>
            </w:r>
            <w:r w:rsidR="00A4197D">
              <w:t>maintain</w:t>
            </w:r>
            <w:r w:rsidR="00EA4159">
              <w:t>ed</w:t>
            </w:r>
            <w:r w:rsidR="00A4197D">
              <w:t xml:space="preserve"> the </w:t>
            </w:r>
            <w:r w:rsidR="006F5F03">
              <w:t>pond</w:t>
            </w:r>
            <w:r w:rsidR="00A4197D">
              <w:t xml:space="preserve"> for wildlife</w:t>
            </w:r>
            <w:r w:rsidR="006F5F03">
              <w:t>, with</w:t>
            </w:r>
            <w:r w:rsidR="00C01FB8">
              <w:t xml:space="preserve"> advice and</w:t>
            </w:r>
            <w:r w:rsidR="006F5F03">
              <w:t xml:space="preserve"> </w:t>
            </w:r>
            <w:r w:rsidR="00C01FB8">
              <w:t xml:space="preserve">practical </w:t>
            </w:r>
            <w:r w:rsidR="006F5F03">
              <w:t xml:space="preserve">support from the Vale </w:t>
            </w:r>
            <w:r w:rsidR="00C01FB8">
              <w:t xml:space="preserve">Countryside </w:t>
            </w:r>
            <w:r w:rsidR="006F5F03">
              <w:t>Volunteers</w:t>
            </w:r>
            <w:r w:rsidR="00C01FB8">
              <w:t xml:space="preserve"> and </w:t>
            </w:r>
            <w:r w:rsidR="00352E20">
              <w:t>an</w:t>
            </w:r>
            <w:r w:rsidR="00EA4159">
              <w:t xml:space="preserve"> </w:t>
            </w:r>
            <w:r w:rsidR="00C01FB8">
              <w:t>AVDC ecology officer</w:t>
            </w:r>
            <w:r w:rsidR="00A4197D">
              <w:t xml:space="preserve">. </w:t>
            </w:r>
          </w:p>
          <w:p w14:paraId="213DDF14" w14:textId="766D97B3" w:rsidR="003442C1" w:rsidRDefault="003442C1" w:rsidP="003442C1">
            <w:pPr>
              <w:ind w:left="113"/>
              <w:rPr>
                <w:b/>
              </w:rPr>
            </w:pPr>
          </w:p>
        </w:tc>
        <w:tc>
          <w:tcPr>
            <w:tcW w:w="3260" w:type="dxa"/>
            <w:tcBorders>
              <w:bottom w:val="single" w:sz="4" w:space="0" w:color="auto"/>
            </w:tcBorders>
          </w:tcPr>
          <w:p w14:paraId="5DA3B331" w14:textId="255E2142" w:rsidR="00A4197D" w:rsidRDefault="00A4197D" w:rsidP="00E10453">
            <w:pPr>
              <w:ind w:left="113"/>
              <w:rPr>
                <w:b/>
              </w:rPr>
            </w:pPr>
            <w:r>
              <w:rPr>
                <w:b/>
              </w:rPr>
              <w:t>Annex 1</w:t>
            </w:r>
            <w:r w:rsidR="00AC46A4">
              <w:rPr>
                <w:b/>
              </w:rPr>
              <w:t>6</w:t>
            </w:r>
            <w:r>
              <w:rPr>
                <w:b/>
              </w:rPr>
              <w:t xml:space="preserve"> GCN survey</w:t>
            </w:r>
            <w:r w:rsidR="008C08BC">
              <w:rPr>
                <w:b/>
              </w:rPr>
              <w:t>s</w:t>
            </w:r>
          </w:p>
          <w:p w14:paraId="6C1E5017" w14:textId="304064C6" w:rsidR="00A4197D" w:rsidRPr="0072687A" w:rsidRDefault="00A4197D" w:rsidP="00E10453">
            <w:pPr>
              <w:ind w:left="113"/>
              <w:rPr>
                <w:b/>
              </w:rPr>
            </w:pPr>
            <w:r w:rsidRPr="00A21DBD">
              <w:rPr>
                <w:b/>
              </w:rPr>
              <w:t xml:space="preserve">Annex </w:t>
            </w:r>
            <w:r w:rsidR="008B7618">
              <w:rPr>
                <w:b/>
              </w:rPr>
              <w:t>9</w:t>
            </w:r>
            <w:r w:rsidRPr="00A21DBD">
              <w:rPr>
                <w:b/>
              </w:rPr>
              <w:t xml:space="preserve"> </w:t>
            </w:r>
            <w:r>
              <w:rPr>
                <w:b/>
              </w:rPr>
              <w:t>Photos</w:t>
            </w:r>
            <w:r w:rsidR="005D6DD7">
              <w:rPr>
                <w:b/>
              </w:rPr>
              <w:t>,</w:t>
            </w:r>
            <w:r>
              <w:rPr>
                <w:b/>
              </w:rPr>
              <w:t xml:space="preserve"> </w:t>
            </w:r>
            <w:r w:rsidRPr="00A21DBD">
              <w:rPr>
                <w:b/>
              </w:rPr>
              <w:t xml:space="preserve">Figs </w:t>
            </w:r>
            <w:r w:rsidR="0072687A">
              <w:rPr>
                <w:b/>
              </w:rPr>
              <w:t>1.3–1.1</w:t>
            </w:r>
            <w:r w:rsidR="002C7545">
              <w:rPr>
                <w:b/>
              </w:rPr>
              <w:t>2</w:t>
            </w:r>
          </w:p>
          <w:p w14:paraId="42C9BC46" w14:textId="1ECCC222" w:rsidR="00145FBF" w:rsidRPr="00145FBF" w:rsidRDefault="008B7618" w:rsidP="008F7A70">
            <w:pPr>
              <w:ind w:left="340" w:hanging="227"/>
            </w:pPr>
            <w:r>
              <w:rPr>
                <w:b/>
              </w:rPr>
              <w:t>Annex 1</w:t>
            </w:r>
            <w:r w:rsidR="00AC46A4">
              <w:rPr>
                <w:b/>
              </w:rPr>
              <w:t>7</w:t>
            </w:r>
            <w:r w:rsidR="00145FBF" w:rsidRPr="00145FBF">
              <w:rPr>
                <w:b/>
              </w:rPr>
              <w:t xml:space="preserve"> </w:t>
            </w:r>
            <w:r w:rsidR="00B20E0C">
              <w:rPr>
                <w:b/>
              </w:rPr>
              <w:t>Volunteer</w:t>
            </w:r>
            <w:r w:rsidR="00145FBF" w:rsidRPr="00145FBF">
              <w:rPr>
                <w:b/>
              </w:rPr>
              <w:t xml:space="preserve"> </w:t>
            </w:r>
            <w:r>
              <w:rPr>
                <w:b/>
              </w:rPr>
              <w:t>activities</w:t>
            </w:r>
          </w:p>
          <w:p w14:paraId="61F374C5" w14:textId="77777777" w:rsidR="00A4197D" w:rsidRDefault="00A4197D" w:rsidP="008F7A70">
            <w:pPr>
              <w:ind w:left="113"/>
            </w:pPr>
          </w:p>
        </w:tc>
      </w:tr>
      <w:tr w:rsidR="00CD4646" w14:paraId="52BAF2D3" w14:textId="77777777" w:rsidTr="008F7A70">
        <w:tc>
          <w:tcPr>
            <w:tcW w:w="10206" w:type="dxa"/>
            <w:gridSpan w:val="2"/>
            <w:shd w:val="clear" w:color="auto" w:fill="F2F2F2" w:themeFill="background1" w:themeFillShade="F2"/>
          </w:tcPr>
          <w:p w14:paraId="5D3844F9" w14:textId="79871134" w:rsidR="00CD4646" w:rsidRPr="00A21DBD" w:rsidRDefault="00CD4646" w:rsidP="00E10453">
            <w:pPr>
              <w:ind w:left="113"/>
              <w:rPr>
                <w:b/>
              </w:rPr>
            </w:pPr>
            <w:r w:rsidRPr="003A29AE">
              <w:rPr>
                <w:b/>
              </w:rPr>
              <w:t xml:space="preserve">How the area </w:t>
            </w:r>
            <w:r>
              <w:rPr>
                <w:b/>
              </w:rPr>
              <w:t>benefits social wellbeing and social interests of the local community</w:t>
            </w:r>
          </w:p>
        </w:tc>
      </w:tr>
      <w:tr w:rsidR="00A4197D" w14:paraId="18E38D43" w14:textId="77777777" w:rsidTr="008F7A70">
        <w:tc>
          <w:tcPr>
            <w:tcW w:w="6946" w:type="dxa"/>
          </w:tcPr>
          <w:p w14:paraId="41D0CAA5" w14:textId="671727B3" w:rsidR="00932274" w:rsidRDefault="00A4197D" w:rsidP="00A55C65">
            <w:pPr>
              <w:ind w:left="113"/>
            </w:pPr>
            <w:r>
              <w:t>The activities and uses of the area benefit families, individuals</w:t>
            </w:r>
            <w:r w:rsidR="00B82772">
              <w:t>, schoolchildren</w:t>
            </w:r>
            <w:r>
              <w:t xml:space="preserve"> and social groups </w:t>
            </w:r>
            <w:r w:rsidR="002A24B5">
              <w:t xml:space="preserve">by providing </w:t>
            </w:r>
            <w:r>
              <w:t>leisure activities</w:t>
            </w:r>
            <w:r w:rsidR="00B20E0C">
              <w:t>, volunteer activities</w:t>
            </w:r>
            <w:r>
              <w:t xml:space="preserve"> and enjoyment of interests. </w:t>
            </w:r>
            <w:r w:rsidR="00283B9B">
              <w:t>T</w:t>
            </w:r>
            <w:r>
              <w:t xml:space="preserve">he whole setting of the </w:t>
            </w:r>
            <w:r w:rsidR="00283B9B">
              <w:t>meadows</w:t>
            </w:r>
            <w:r>
              <w:t xml:space="preserve">, </w:t>
            </w:r>
            <w:r w:rsidR="00610107">
              <w:t xml:space="preserve">ponds, </w:t>
            </w:r>
            <w:r>
              <w:t xml:space="preserve">footpaths and lane together make this a </w:t>
            </w:r>
            <w:r w:rsidR="00932274">
              <w:t xml:space="preserve">well visited, </w:t>
            </w:r>
            <w:r>
              <w:t>popular and special environment where people like to go</w:t>
            </w:r>
            <w:r w:rsidR="00932274">
              <w:t>, choose to walk</w:t>
            </w:r>
            <w:r w:rsidR="00B82772">
              <w:t>,</w:t>
            </w:r>
            <w:r w:rsidR="00C01FB8">
              <w:t xml:space="preserve"> enjoy the environment and views</w:t>
            </w:r>
            <w:r w:rsidR="00B82772">
              <w:t xml:space="preserve"> and actively engage in conservation and </w:t>
            </w:r>
            <w:r w:rsidR="00ED45D2">
              <w:t>environmental</w:t>
            </w:r>
            <w:r w:rsidR="00B82772">
              <w:t xml:space="preserve"> </w:t>
            </w:r>
            <w:r w:rsidR="00ED45D2">
              <w:t>activities</w:t>
            </w:r>
            <w:r w:rsidR="00B20E0C">
              <w:t xml:space="preserve"> on both public and private land</w:t>
            </w:r>
            <w:r>
              <w:t xml:space="preserve">. As </w:t>
            </w:r>
            <w:r w:rsidR="00A55C65">
              <w:t>a</w:t>
            </w:r>
            <w:r>
              <w:t xml:space="preserve"> </w:t>
            </w:r>
            <w:r w:rsidR="00A55C65">
              <w:t>comment on</w:t>
            </w:r>
            <w:r>
              <w:t xml:space="preserve"> </w:t>
            </w:r>
            <w:r w:rsidR="00932274">
              <w:t>the</w:t>
            </w:r>
            <w:r>
              <w:t xml:space="preserve"> Wildlife Day survey put it, “It’s the nicest place in the village”.</w:t>
            </w:r>
            <w:r w:rsidR="00AF00EC">
              <w:t xml:space="preserve"> </w:t>
            </w:r>
          </w:p>
        </w:tc>
        <w:tc>
          <w:tcPr>
            <w:tcW w:w="3260" w:type="dxa"/>
          </w:tcPr>
          <w:p w14:paraId="4FA9834C" w14:textId="77777777" w:rsidR="00B769DE" w:rsidRDefault="00B769DE" w:rsidP="00E10453">
            <w:pPr>
              <w:ind w:left="340" w:hanging="227"/>
              <w:rPr>
                <w:b/>
              </w:rPr>
            </w:pPr>
          </w:p>
          <w:p w14:paraId="4CB9398A" w14:textId="272EA28A" w:rsidR="00871878" w:rsidRDefault="00871878" w:rsidP="008F7A70">
            <w:pPr>
              <w:ind w:left="340" w:hanging="227"/>
              <w:rPr>
                <w:b/>
              </w:rPr>
            </w:pPr>
            <w:r w:rsidRPr="00871878">
              <w:rPr>
                <w:b/>
              </w:rPr>
              <w:t xml:space="preserve">Annex 11 </w:t>
            </w:r>
            <w:proofErr w:type="spellStart"/>
            <w:r w:rsidRPr="00871878">
              <w:rPr>
                <w:b/>
              </w:rPr>
              <w:t>Scotts</w:t>
            </w:r>
            <w:proofErr w:type="spellEnd"/>
            <w:r w:rsidRPr="00871878">
              <w:rPr>
                <w:b/>
              </w:rPr>
              <w:t xml:space="preserve"> Lane surveys </w:t>
            </w:r>
          </w:p>
          <w:p w14:paraId="346D1F20" w14:textId="53051011" w:rsidR="00A4197D" w:rsidRDefault="00750ADE" w:rsidP="008F7A70">
            <w:pPr>
              <w:ind w:left="340" w:hanging="227"/>
            </w:pPr>
            <w:r>
              <w:rPr>
                <w:b/>
                <w:bCs/>
              </w:rPr>
              <w:t>Annex 9 Photos, Figs 1.7–1.8, 2.8, 2.10, 3.10–3.14, 4.1–4.17, 4.</w:t>
            </w:r>
            <w:r w:rsidR="00F8102A" w:rsidRPr="00B20E0C">
              <w:rPr>
                <w:b/>
                <w:bCs/>
              </w:rPr>
              <w:t>2</w:t>
            </w:r>
            <w:r>
              <w:rPr>
                <w:b/>
                <w:bCs/>
              </w:rPr>
              <w:t>9</w:t>
            </w:r>
            <w:r w:rsidR="00F8102A">
              <w:rPr>
                <w:b/>
              </w:rPr>
              <w:t>–4.35</w:t>
            </w:r>
          </w:p>
          <w:p w14:paraId="02B340D2" w14:textId="77777777" w:rsidR="00D4097D" w:rsidRDefault="00D4097D" w:rsidP="008F7A70">
            <w:pPr>
              <w:ind w:left="340" w:hanging="227"/>
              <w:rPr>
                <w:b/>
              </w:rPr>
            </w:pPr>
          </w:p>
          <w:p w14:paraId="6AD1CAD9" w14:textId="77777777" w:rsidR="00D52B57" w:rsidRDefault="00D52B57">
            <w:pPr>
              <w:ind w:left="340" w:hanging="227"/>
              <w:rPr>
                <w:b/>
              </w:rPr>
            </w:pPr>
          </w:p>
          <w:p w14:paraId="55F7A78C" w14:textId="0CCF8609" w:rsidR="00A4197D" w:rsidRDefault="00A4197D">
            <w:pPr>
              <w:ind w:left="340" w:hanging="227"/>
            </w:pPr>
            <w:r w:rsidRPr="00A21DBD">
              <w:rPr>
                <w:b/>
              </w:rPr>
              <w:t xml:space="preserve">Annex </w:t>
            </w:r>
            <w:r>
              <w:rPr>
                <w:b/>
              </w:rPr>
              <w:t>6</w:t>
            </w:r>
            <w:r w:rsidRPr="00A21DBD">
              <w:rPr>
                <w:b/>
              </w:rPr>
              <w:t xml:space="preserve"> Wildlife </w:t>
            </w:r>
            <w:r w:rsidR="005D6DD7">
              <w:rPr>
                <w:b/>
              </w:rPr>
              <w:t xml:space="preserve">Survey </w:t>
            </w:r>
            <w:r w:rsidRPr="00A21DBD">
              <w:rPr>
                <w:b/>
              </w:rPr>
              <w:t xml:space="preserve">Day </w:t>
            </w:r>
          </w:p>
        </w:tc>
      </w:tr>
      <w:tr w:rsidR="00A4197D" w14:paraId="7A0F6D16" w14:textId="77777777" w:rsidTr="008F7A70">
        <w:tc>
          <w:tcPr>
            <w:tcW w:w="6946" w:type="dxa"/>
          </w:tcPr>
          <w:p w14:paraId="25C50548" w14:textId="77777777" w:rsidR="00EC7D53" w:rsidRDefault="00EC7D53" w:rsidP="006312DA">
            <w:pPr>
              <w:spacing w:after="120"/>
              <w:ind w:left="113"/>
            </w:pPr>
            <w:r>
              <w:t>People use the area regularly for a range of activities:</w:t>
            </w:r>
          </w:p>
          <w:p w14:paraId="420E9A5D" w14:textId="77777777" w:rsidR="00A4197D" w:rsidRPr="003A29AE" w:rsidRDefault="00A4197D" w:rsidP="00C7797D">
            <w:pPr>
              <w:pStyle w:val="ListParagraph"/>
              <w:numPr>
                <w:ilvl w:val="0"/>
                <w:numId w:val="5"/>
              </w:numPr>
              <w:ind w:left="340" w:hanging="227"/>
              <w:contextualSpacing w:val="0"/>
              <w:rPr>
                <w:b/>
              </w:rPr>
            </w:pPr>
            <w:r>
              <w:t>Informal walking for exercise and pleasure.</w:t>
            </w:r>
          </w:p>
        </w:tc>
        <w:tc>
          <w:tcPr>
            <w:tcW w:w="3260" w:type="dxa"/>
          </w:tcPr>
          <w:p w14:paraId="08C67274" w14:textId="09C276EC" w:rsidR="00A4197D" w:rsidRDefault="00A4197D" w:rsidP="00E10453">
            <w:pPr>
              <w:ind w:left="340" w:hanging="227"/>
              <w:rPr>
                <w:b/>
              </w:rPr>
            </w:pPr>
            <w:r w:rsidRPr="00A21DBD">
              <w:rPr>
                <w:b/>
              </w:rPr>
              <w:t xml:space="preserve">Annex </w:t>
            </w:r>
            <w:r>
              <w:rPr>
                <w:b/>
              </w:rPr>
              <w:t>5</w:t>
            </w:r>
            <w:r w:rsidRPr="00A21DBD">
              <w:rPr>
                <w:b/>
              </w:rPr>
              <w:t xml:space="preserve"> Have your say</w:t>
            </w:r>
            <w:r w:rsidR="00BD6439">
              <w:rPr>
                <w:b/>
              </w:rPr>
              <w:t xml:space="preserve"> </w:t>
            </w:r>
          </w:p>
          <w:p w14:paraId="4544C391" w14:textId="72084596" w:rsidR="00ED45D2" w:rsidRDefault="00ED45D2" w:rsidP="00096E0B">
            <w:pPr>
              <w:ind w:left="340" w:hanging="227"/>
            </w:pPr>
            <w:r w:rsidRPr="00A21DBD">
              <w:rPr>
                <w:b/>
              </w:rPr>
              <w:t xml:space="preserve">Annex </w:t>
            </w:r>
            <w:r>
              <w:rPr>
                <w:b/>
              </w:rPr>
              <w:t>9</w:t>
            </w:r>
            <w:r w:rsidRPr="00A21DBD">
              <w:rPr>
                <w:b/>
              </w:rPr>
              <w:t xml:space="preserve"> </w:t>
            </w:r>
            <w:r>
              <w:rPr>
                <w:b/>
              </w:rPr>
              <w:t>Photos</w:t>
            </w:r>
            <w:r w:rsidR="00132FF4">
              <w:rPr>
                <w:b/>
              </w:rPr>
              <w:t xml:space="preserve">, Figs </w:t>
            </w:r>
            <w:r w:rsidR="00750ADE">
              <w:rPr>
                <w:b/>
              </w:rPr>
              <w:t>1.5–</w:t>
            </w:r>
            <w:r w:rsidR="00132FF4">
              <w:rPr>
                <w:b/>
              </w:rPr>
              <w:t>1.6</w:t>
            </w:r>
            <w:r w:rsidR="00096E0B">
              <w:rPr>
                <w:b/>
              </w:rPr>
              <w:t>,</w:t>
            </w:r>
            <w:r w:rsidR="00132FF4">
              <w:rPr>
                <w:b/>
              </w:rPr>
              <w:t xml:space="preserve"> 2.2, 2.8</w:t>
            </w:r>
            <w:r w:rsidR="00750ADE">
              <w:rPr>
                <w:b/>
              </w:rPr>
              <w:t xml:space="preserve">, </w:t>
            </w:r>
            <w:r w:rsidR="00132FF4">
              <w:rPr>
                <w:b/>
              </w:rPr>
              <w:t>2.10, 2.14</w:t>
            </w:r>
            <w:r w:rsidR="00750ADE">
              <w:rPr>
                <w:b/>
              </w:rPr>
              <w:t xml:space="preserve">, </w:t>
            </w:r>
            <w:r w:rsidR="00132FF4">
              <w:rPr>
                <w:b/>
              </w:rPr>
              <w:t>2.16</w:t>
            </w:r>
            <w:r w:rsidR="00096E0B">
              <w:rPr>
                <w:b/>
              </w:rPr>
              <w:t>,</w:t>
            </w:r>
            <w:r w:rsidR="00132FF4">
              <w:rPr>
                <w:b/>
              </w:rPr>
              <w:t xml:space="preserve"> 3.10–3.13</w:t>
            </w:r>
            <w:r w:rsidR="00096E0B">
              <w:rPr>
                <w:b/>
              </w:rPr>
              <w:t>,</w:t>
            </w:r>
            <w:r w:rsidR="00132FF4">
              <w:rPr>
                <w:b/>
              </w:rPr>
              <w:t xml:space="preserve"> 4.5, 4.</w:t>
            </w:r>
            <w:r w:rsidR="00B40BFE">
              <w:rPr>
                <w:b/>
              </w:rPr>
              <w:t>9</w:t>
            </w:r>
            <w:r w:rsidR="00132FF4">
              <w:rPr>
                <w:b/>
              </w:rPr>
              <w:t>–4.1</w:t>
            </w:r>
            <w:r w:rsidR="00B40BFE">
              <w:rPr>
                <w:b/>
              </w:rPr>
              <w:t>0</w:t>
            </w:r>
            <w:r w:rsidR="00132FF4">
              <w:rPr>
                <w:b/>
              </w:rPr>
              <w:t>, 4.24–4.28</w:t>
            </w:r>
            <w:r w:rsidR="00B40BFE">
              <w:rPr>
                <w:b/>
              </w:rPr>
              <w:t>, 4.32–4.35</w:t>
            </w:r>
          </w:p>
        </w:tc>
      </w:tr>
      <w:tr w:rsidR="00A4197D" w14:paraId="578AE94E" w14:textId="77777777" w:rsidTr="008F7A70">
        <w:tc>
          <w:tcPr>
            <w:tcW w:w="6946" w:type="dxa"/>
          </w:tcPr>
          <w:p w14:paraId="3CD8D5E9" w14:textId="77777777" w:rsidR="00A4197D" w:rsidRPr="003A29AE" w:rsidRDefault="00A4197D" w:rsidP="00C7797D">
            <w:pPr>
              <w:pStyle w:val="ListParagraph"/>
              <w:numPr>
                <w:ilvl w:val="0"/>
                <w:numId w:val="5"/>
              </w:numPr>
              <w:ind w:left="340" w:hanging="227"/>
              <w:contextualSpacing w:val="0"/>
              <w:rPr>
                <w:b/>
              </w:rPr>
            </w:pPr>
            <w:r>
              <w:t>Using the footpath benches and enjoying the views.</w:t>
            </w:r>
          </w:p>
        </w:tc>
        <w:tc>
          <w:tcPr>
            <w:tcW w:w="3260" w:type="dxa"/>
          </w:tcPr>
          <w:p w14:paraId="65931B4B" w14:textId="5A59749E" w:rsidR="00A4197D" w:rsidRDefault="00A4197D" w:rsidP="00096E0B">
            <w:pPr>
              <w:ind w:left="340" w:hanging="227"/>
            </w:pPr>
            <w:r w:rsidRPr="00A21DBD">
              <w:rPr>
                <w:b/>
              </w:rPr>
              <w:t xml:space="preserve">Annex </w:t>
            </w:r>
            <w:r w:rsidR="008B7618">
              <w:rPr>
                <w:b/>
              </w:rPr>
              <w:t>9</w:t>
            </w:r>
            <w:r w:rsidRPr="00A21DBD">
              <w:rPr>
                <w:b/>
              </w:rPr>
              <w:t xml:space="preserve"> </w:t>
            </w:r>
            <w:r>
              <w:rPr>
                <w:b/>
              </w:rPr>
              <w:t xml:space="preserve">Photos, </w:t>
            </w:r>
            <w:r w:rsidRPr="00A21DBD">
              <w:rPr>
                <w:b/>
              </w:rPr>
              <w:t xml:space="preserve">Figs </w:t>
            </w:r>
            <w:r w:rsidR="00287F13">
              <w:rPr>
                <w:b/>
              </w:rPr>
              <w:t>2.</w:t>
            </w:r>
            <w:r w:rsidR="00CF1BE6">
              <w:rPr>
                <w:b/>
              </w:rPr>
              <w:t>8</w:t>
            </w:r>
            <w:r w:rsidR="00287F13">
              <w:rPr>
                <w:b/>
              </w:rPr>
              <w:t>–2.</w:t>
            </w:r>
            <w:r w:rsidR="00CF1BE6">
              <w:rPr>
                <w:b/>
              </w:rPr>
              <w:t>9</w:t>
            </w:r>
            <w:r w:rsidR="00096E0B">
              <w:rPr>
                <w:b/>
              </w:rPr>
              <w:t>,</w:t>
            </w:r>
            <w:r w:rsidR="00812843">
              <w:rPr>
                <w:b/>
              </w:rPr>
              <w:t xml:space="preserve"> </w:t>
            </w:r>
            <w:r w:rsidR="00ED45D2">
              <w:rPr>
                <w:b/>
              </w:rPr>
              <w:t>4.10, 4.1</w:t>
            </w:r>
            <w:r w:rsidR="00B40BFE">
              <w:rPr>
                <w:b/>
              </w:rPr>
              <w:t>2</w:t>
            </w:r>
            <w:r w:rsidR="00ED45D2">
              <w:rPr>
                <w:b/>
              </w:rPr>
              <w:t xml:space="preserve">, </w:t>
            </w:r>
            <w:r w:rsidR="00812843">
              <w:rPr>
                <w:b/>
              </w:rPr>
              <w:t>4.2</w:t>
            </w:r>
            <w:r w:rsidR="00B40BFE">
              <w:rPr>
                <w:b/>
              </w:rPr>
              <w:t>0</w:t>
            </w:r>
            <w:r w:rsidR="00812843">
              <w:rPr>
                <w:b/>
              </w:rPr>
              <w:t>–4.24</w:t>
            </w:r>
          </w:p>
        </w:tc>
      </w:tr>
      <w:tr w:rsidR="00A4197D" w14:paraId="499862C0" w14:textId="77777777" w:rsidTr="008F7A70">
        <w:tc>
          <w:tcPr>
            <w:tcW w:w="6946" w:type="dxa"/>
          </w:tcPr>
          <w:p w14:paraId="0725461B" w14:textId="77777777" w:rsidR="00A4197D" w:rsidRPr="003A29AE" w:rsidRDefault="00A4197D" w:rsidP="00C7797D">
            <w:pPr>
              <w:pStyle w:val="ListParagraph"/>
              <w:numPr>
                <w:ilvl w:val="0"/>
                <w:numId w:val="5"/>
              </w:numPr>
              <w:ind w:left="340" w:hanging="227"/>
              <w:contextualSpacing w:val="0"/>
              <w:rPr>
                <w:b/>
              </w:rPr>
            </w:pPr>
            <w:r>
              <w:t>Exploring the “</w:t>
            </w:r>
            <w:r w:rsidRPr="00ED45D2">
              <w:t>secret” pond</w:t>
            </w:r>
            <w:r>
              <w:t xml:space="preserve"> in Tin Hovel Field.</w:t>
            </w:r>
          </w:p>
        </w:tc>
        <w:tc>
          <w:tcPr>
            <w:tcW w:w="3260" w:type="dxa"/>
          </w:tcPr>
          <w:p w14:paraId="3BFF3B72" w14:textId="6C62F9A2" w:rsidR="00A4197D" w:rsidRDefault="00A4197D" w:rsidP="00B40BFE">
            <w:pPr>
              <w:ind w:left="340" w:hanging="227"/>
            </w:pPr>
            <w:r w:rsidRPr="00A21DBD">
              <w:rPr>
                <w:b/>
              </w:rPr>
              <w:t xml:space="preserve">Annex </w:t>
            </w:r>
            <w:r w:rsidR="008B7618">
              <w:rPr>
                <w:b/>
              </w:rPr>
              <w:t>9</w:t>
            </w:r>
            <w:r w:rsidRPr="00A21DBD">
              <w:rPr>
                <w:b/>
              </w:rPr>
              <w:t xml:space="preserve"> </w:t>
            </w:r>
            <w:r>
              <w:rPr>
                <w:b/>
              </w:rPr>
              <w:t xml:space="preserve">Photos, </w:t>
            </w:r>
            <w:r w:rsidRPr="00A21DBD">
              <w:rPr>
                <w:b/>
              </w:rPr>
              <w:t xml:space="preserve">Figs </w:t>
            </w:r>
            <w:r>
              <w:rPr>
                <w:b/>
              </w:rPr>
              <w:t>1.4</w:t>
            </w:r>
            <w:r w:rsidR="00B40BFE">
              <w:rPr>
                <w:b/>
              </w:rPr>
              <w:t>–</w:t>
            </w:r>
            <w:r>
              <w:rPr>
                <w:b/>
              </w:rPr>
              <w:t>1.</w:t>
            </w:r>
            <w:r w:rsidR="00792EF5">
              <w:rPr>
                <w:b/>
              </w:rPr>
              <w:t>6</w:t>
            </w:r>
            <w:r w:rsidR="00B40BFE">
              <w:rPr>
                <w:b/>
              </w:rPr>
              <w:t>, 1.9</w:t>
            </w:r>
          </w:p>
        </w:tc>
      </w:tr>
      <w:tr w:rsidR="00A4197D" w14:paraId="513FA71C" w14:textId="77777777" w:rsidTr="008F7A70">
        <w:tc>
          <w:tcPr>
            <w:tcW w:w="6946" w:type="dxa"/>
          </w:tcPr>
          <w:p w14:paraId="76112D86" w14:textId="1B0C4D0A" w:rsidR="00A4197D" w:rsidRPr="003A29AE" w:rsidRDefault="00B20E0C" w:rsidP="00C7797D">
            <w:pPr>
              <w:pStyle w:val="ListParagraph"/>
              <w:numPr>
                <w:ilvl w:val="0"/>
                <w:numId w:val="5"/>
              </w:numPr>
              <w:ind w:left="340" w:hanging="227"/>
              <w:contextualSpacing w:val="0"/>
              <w:rPr>
                <w:b/>
              </w:rPr>
            </w:pPr>
            <w:r>
              <w:t>Regular</w:t>
            </w:r>
            <w:r w:rsidR="00A4197D">
              <w:t xml:space="preserve"> work parties clear leaves and debris, remove invasive species, keep views clear</w:t>
            </w:r>
            <w:r w:rsidR="007D5132">
              <w:t xml:space="preserve"> through hedgerow ‘windows’</w:t>
            </w:r>
            <w:r w:rsidR="00A4197D">
              <w:t xml:space="preserve">, plant wildflowers, build biodiversity and develop the nectar border at Whirly Field. </w:t>
            </w:r>
          </w:p>
        </w:tc>
        <w:tc>
          <w:tcPr>
            <w:tcW w:w="3260" w:type="dxa"/>
          </w:tcPr>
          <w:p w14:paraId="0C0C5C5A" w14:textId="17F49DCE" w:rsidR="00A4197D" w:rsidRDefault="00A4197D" w:rsidP="00096E0B">
            <w:pPr>
              <w:ind w:left="340" w:hanging="227"/>
            </w:pPr>
            <w:r w:rsidRPr="00A21DBD">
              <w:rPr>
                <w:b/>
              </w:rPr>
              <w:t xml:space="preserve">Annex </w:t>
            </w:r>
            <w:r w:rsidR="008B7618">
              <w:rPr>
                <w:b/>
              </w:rPr>
              <w:t>9</w:t>
            </w:r>
            <w:r w:rsidRPr="00A21DBD">
              <w:rPr>
                <w:b/>
              </w:rPr>
              <w:t xml:space="preserve"> </w:t>
            </w:r>
            <w:r>
              <w:rPr>
                <w:b/>
              </w:rPr>
              <w:t xml:space="preserve">Photos, </w:t>
            </w:r>
            <w:r w:rsidRPr="00A21DBD">
              <w:rPr>
                <w:b/>
              </w:rPr>
              <w:t>Figs</w:t>
            </w:r>
            <w:r w:rsidR="00D77F0C">
              <w:rPr>
                <w:b/>
              </w:rPr>
              <w:t xml:space="preserve"> 1.</w:t>
            </w:r>
            <w:r w:rsidR="00B40BFE">
              <w:rPr>
                <w:b/>
              </w:rPr>
              <w:t>8</w:t>
            </w:r>
            <w:r w:rsidR="00D77F0C">
              <w:rPr>
                <w:b/>
              </w:rPr>
              <w:t>,</w:t>
            </w:r>
            <w:r w:rsidR="00287F13">
              <w:rPr>
                <w:b/>
              </w:rPr>
              <w:t xml:space="preserve"> </w:t>
            </w:r>
            <w:r w:rsidR="00D774C9">
              <w:rPr>
                <w:b/>
              </w:rPr>
              <w:t>1.12</w:t>
            </w:r>
            <w:r w:rsidR="00096E0B">
              <w:rPr>
                <w:b/>
              </w:rPr>
              <w:t>,</w:t>
            </w:r>
            <w:r w:rsidR="00D774C9">
              <w:rPr>
                <w:b/>
              </w:rPr>
              <w:t xml:space="preserve"> </w:t>
            </w:r>
            <w:r w:rsidR="00287F13">
              <w:rPr>
                <w:b/>
              </w:rPr>
              <w:t xml:space="preserve">3.3, </w:t>
            </w:r>
            <w:r w:rsidR="007D5132">
              <w:rPr>
                <w:b/>
              </w:rPr>
              <w:t>3.7</w:t>
            </w:r>
            <w:r w:rsidR="00B40BFE">
              <w:rPr>
                <w:b/>
              </w:rPr>
              <w:t>–3.8</w:t>
            </w:r>
            <w:r w:rsidR="00096E0B">
              <w:rPr>
                <w:b/>
              </w:rPr>
              <w:t>,</w:t>
            </w:r>
            <w:r w:rsidR="007D5132">
              <w:rPr>
                <w:b/>
              </w:rPr>
              <w:t xml:space="preserve"> </w:t>
            </w:r>
            <w:r w:rsidR="00287F13">
              <w:rPr>
                <w:b/>
              </w:rPr>
              <w:t>4.1–</w:t>
            </w:r>
            <w:r w:rsidR="00B40BFE">
              <w:rPr>
                <w:b/>
              </w:rPr>
              <w:t>4.4, 4.6–4.7, 4.12, 4.18–4.19, 4.29–4.31</w:t>
            </w:r>
          </w:p>
        </w:tc>
      </w:tr>
      <w:tr w:rsidR="00A4197D" w14:paraId="48376610" w14:textId="77777777" w:rsidTr="008F7A70">
        <w:tc>
          <w:tcPr>
            <w:tcW w:w="6946" w:type="dxa"/>
          </w:tcPr>
          <w:p w14:paraId="11FAC2C7" w14:textId="62B5B28D" w:rsidR="00A4197D" w:rsidRPr="003A29AE" w:rsidRDefault="00A4197D" w:rsidP="00C7797D">
            <w:pPr>
              <w:pStyle w:val="ListParagraph"/>
              <w:numPr>
                <w:ilvl w:val="0"/>
                <w:numId w:val="5"/>
              </w:numPr>
              <w:ind w:left="340" w:hanging="227"/>
              <w:contextualSpacing w:val="0"/>
              <w:rPr>
                <w:b/>
              </w:rPr>
            </w:pPr>
            <w:r>
              <w:t>Volunteer work parties</w:t>
            </w:r>
            <w:r w:rsidR="00D77F0C">
              <w:t>,</w:t>
            </w:r>
            <w:r>
              <w:t xml:space="preserve"> joined by the Vale Countryside Volunteers periodically</w:t>
            </w:r>
            <w:r w:rsidR="00D77F0C">
              <w:t>,</w:t>
            </w:r>
            <w:r>
              <w:t xml:space="preserve"> clear and maintain </w:t>
            </w:r>
            <w:r w:rsidR="00D77F0C">
              <w:t>Tin Hovel P</w:t>
            </w:r>
            <w:r>
              <w:t>ond for wildlife, especially the resident Great Crested Newts, mallard and moorhens.</w:t>
            </w:r>
          </w:p>
        </w:tc>
        <w:tc>
          <w:tcPr>
            <w:tcW w:w="3260" w:type="dxa"/>
          </w:tcPr>
          <w:p w14:paraId="3F703AC1" w14:textId="50008A4A" w:rsidR="00A4197D" w:rsidRDefault="00A4197D" w:rsidP="00E10453">
            <w:pPr>
              <w:ind w:left="340" w:hanging="227"/>
              <w:rPr>
                <w:b/>
              </w:rPr>
            </w:pPr>
            <w:r w:rsidRPr="00A21DBD">
              <w:rPr>
                <w:b/>
              </w:rPr>
              <w:t xml:space="preserve">Annex </w:t>
            </w:r>
            <w:r w:rsidR="008B7618">
              <w:rPr>
                <w:b/>
              </w:rPr>
              <w:t>9</w:t>
            </w:r>
            <w:r w:rsidRPr="00A21DBD">
              <w:rPr>
                <w:b/>
              </w:rPr>
              <w:t xml:space="preserve"> </w:t>
            </w:r>
            <w:r>
              <w:rPr>
                <w:b/>
              </w:rPr>
              <w:t xml:space="preserve">Photos, </w:t>
            </w:r>
            <w:r w:rsidRPr="00A21DBD">
              <w:rPr>
                <w:b/>
              </w:rPr>
              <w:t>Figs</w:t>
            </w:r>
            <w:r w:rsidR="00D77F0C">
              <w:rPr>
                <w:b/>
              </w:rPr>
              <w:t xml:space="preserve"> </w:t>
            </w:r>
            <w:r w:rsidR="00287F13">
              <w:rPr>
                <w:b/>
              </w:rPr>
              <w:t>1.</w:t>
            </w:r>
            <w:r w:rsidR="00B40BFE">
              <w:rPr>
                <w:b/>
              </w:rPr>
              <w:t>7–1.8, 1.12</w:t>
            </w:r>
          </w:p>
          <w:p w14:paraId="5C0F0B75" w14:textId="1071D707" w:rsidR="00932274" w:rsidRDefault="00932274" w:rsidP="00B20E0C">
            <w:pPr>
              <w:ind w:left="340" w:hanging="227"/>
            </w:pPr>
            <w:r>
              <w:rPr>
                <w:b/>
              </w:rPr>
              <w:t>Annex 1</w:t>
            </w:r>
            <w:r w:rsidR="00AF00EC">
              <w:rPr>
                <w:b/>
              </w:rPr>
              <w:t>7</w:t>
            </w:r>
            <w:r>
              <w:rPr>
                <w:b/>
              </w:rPr>
              <w:t xml:space="preserve"> </w:t>
            </w:r>
            <w:r w:rsidR="00B20E0C">
              <w:rPr>
                <w:b/>
              </w:rPr>
              <w:t>Volunteer</w:t>
            </w:r>
            <w:r w:rsidR="00BD6439">
              <w:rPr>
                <w:b/>
              </w:rPr>
              <w:t xml:space="preserve"> </w:t>
            </w:r>
            <w:r>
              <w:rPr>
                <w:b/>
              </w:rPr>
              <w:t>activities</w:t>
            </w:r>
          </w:p>
        </w:tc>
      </w:tr>
      <w:tr w:rsidR="00A4197D" w14:paraId="2E9E9F18" w14:textId="77777777" w:rsidTr="008F7A70">
        <w:tc>
          <w:tcPr>
            <w:tcW w:w="6946" w:type="dxa"/>
          </w:tcPr>
          <w:p w14:paraId="1053567F" w14:textId="41F44942" w:rsidR="00A4197D" w:rsidRPr="003A29AE" w:rsidRDefault="00A4197D" w:rsidP="00C7797D">
            <w:pPr>
              <w:pStyle w:val="ListParagraph"/>
              <w:numPr>
                <w:ilvl w:val="0"/>
                <w:numId w:val="5"/>
              </w:numPr>
              <w:ind w:left="340" w:hanging="227"/>
              <w:contextualSpacing w:val="0"/>
              <w:rPr>
                <w:b/>
              </w:rPr>
            </w:pPr>
            <w:r>
              <w:t>Volunteers maintain the footpaths for clear access across the area</w:t>
            </w:r>
            <w:r w:rsidR="00B20E0C">
              <w:t>,</w:t>
            </w:r>
            <w:r>
              <w:t xml:space="preserve"> by laying gravel, funded by the Parish Council.</w:t>
            </w:r>
          </w:p>
        </w:tc>
        <w:tc>
          <w:tcPr>
            <w:tcW w:w="3260" w:type="dxa"/>
          </w:tcPr>
          <w:p w14:paraId="55BB829F" w14:textId="05E9111F" w:rsidR="00A4197D" w:rsidRDefault="00A4197D" w:rsidP="00E10453">
            <w:pPr>
              <w:ind w:left="340" w:hanging="227"/>
              <w:rPr>
                <w:b/>
              </w:rPr>
            </w:pPr>
            <w:r w:rsidRPr="00A21DBD">
              <w:rPr>
                <w:b/>
              </w:rPr>
              <w:t xml:space="preserve">Annex </w:t>
            </w:r>
            <w:r w:rsidR="008B7618">
              <w:rPr>
                <w:b/>
              </w:rPr>
              <w:t>9</w:t>
            </w:r>
            <w:r w:rsidRPr="00A21DBD">
              <w:rPr>
                <w:b/>
              </w:rPr>
              <w:t xml:space="preserve"> </w:t>
            </w:r>
            <w:r>
              <w:rPr>
                <w:b/>
              </w:rPr>
              <w:t xml:space="preserve">Photos, </w:t>
            </w:r>
            <w:r w:rsidRPr="00A21DBD">
              <w:rPr>
                <w:b/>
              </w:rPr>
              <w:t>Figs</w:t>
            </w:r>
            <w:r w:rsidR="002A2CC9">
              <w:rPr>
                <w:b/>
              </w:rPr>
              <w:t xml:space="preserve"> 2.5–2.7</w:t>
            </w:r>
          </w:p>
          <w:p w14:paraId="41961324" w14:textId="04B42DF8" w:rsidR="00932274" w:rsidRDefault="008A236E" w:rsidP="00E10453">
            <w:pPr>
              <w:ind w:left="340" w:hanging="227"/>
              <w:rPr>
                <w:b/>
              </w:rPr>
            </w:pPr>
            <w:r>
              <w:rPr>
                <w:b/>
              </w:rPr>
              <w:t>Annex 8 PC grant for gravel &amp; newsletters</w:t>
            </w:r>
          </w:p>
          <w:p w14:paraId="682A0214" w14:textId="356912A9" w:rsidR="00B20E0C" w:rsidRDefault="00B20E0C" w:rsidP="00E10453">
            <w:pPr>
              <w:ind w:left="340" w:hanging="227"/>
            </w:pPr>
            <w:r>
              <w:rPr>
                <w:b/>
              </w:rPr>
              <w:t>Annex 17 Volunteer activities</w:t>
            </w:r>
          </w:p>
        </w:tc>
      </w:tr>
      <w:tr w:rsidR="00F87B8F" w14:paraId="008E1478" w14:textId="77777777" w:rsidTr="008F7A70">
        <w:tc>
          <w:tcPr>
            <w:tcW w:w="6946" w:type="dxa"/>
          </w:tcPr>
          <w:p w14:paraId="4EDB944C" w14:textId="77777777" w:rsidR="00F87B8F" w:rsidRPr="003A29AE" w:rsidRDefault="00F87B8F" w:rsidP="00C7797D">
            <w:pPr>
              <w:pStyle w:val="ListParagraph"/>
              <w:numPr>
                <w:ilvl w:val="0"/>
                <w:numId w:val="5"/>
              </w:numPr>
              <w:ind w:left="340" w:hanging="227"/>
              <w:contextualSpacing w:val="0"/>
              <w:rPr>
                <w:b/>
              </w:rPr>
            </w:pPr>
            <w:r>
              <w:t>Children from the nearby pre-school and infant school go on nature walks to look at the sheep, spot wildlife and wildflowers, take brass rubbings, observe nature, hear birdsong and care for the environment.</w:t>
            </w:r>
          </w:p>
        </w:tc>
        <w:tc>
          <w:tcPr>
            <w:tcW w:w="3260" w:type="dxa"/>
          </w:tcPr>
          <w:p w14:paraId="58D50E2F" w14:textId="1A47A3AB" w:rsidR="00F87B8F" w:rsidRPr="00A6637E" w:rsidRDefault="00F87B8F" w:rsidP="00B40BFE">
            <w:pPr>
              <w:ind w:left="340" w:hanging="227"/>
              <w:rPr>
                <w:b/>
              </w:rPr>
            </w:pPr>
            <w:r w:rsidRPr="00A6637E">
              <w:rPr>
                <w:b/>
              </w:rPr>
              <w:t xml:space="preserve">Annex </w:t>
            </w:r>
            <w:r>
              <w:rPr>
                <w:b/>
              </w:rPr>
              <w:t>9</w:t>
            </w:r>
            <w:r w:rsidRPr="00A6637E">
              <w:rPr>
                <w:b/>
              </w:rPr>
              <w:t xml:space="preserve"> Photos, Figs</w:t>
            </w:r>
            <w:r>
              <w:rPr>
                <w:b/>
              </w:rPr>
              <w:t xml:space="preserve"> </w:t>
            </w:r>
            <w:r w:rsidR="00B40BFE">
              <w:rPr>
                <w:b/>
              </w:rPr>
              <w:t>4.6–</w:t>
            </w:r>
            <w:r>
              <w:rPr>
                <w:b/>
              </w:rPr>
              <w:t>4.7, 4.1</w:t>
            </w:r>
            <w:r w:rsidR="00B40BFE">
              <w:rPr>
                <w:b/>
              </w:rPr>
              <w:t>3</w:t>
            </w:r>
            <w:r w:rsidR="00D774C9">
              <w:rPr>
                <w:b/>
              </w:rPr>
              <w:t>, 4.28</w:t>
            </w:r>
          </w:p>
        </w:tc>
      </w:tr>
      <w:tr w:rsidR="002A2CC9" w14:paraId="6394F55A" w14:textId="77777777" w:rsidTr="008F7A70">
        <w:tc>
          <w:tcPr>
            <w:tcW w:w="6946" w:type="dxa"/>
          </w:tcPr>
          <w:p w14:paraId="46DCCEE2" w14:textId="373A6BCD" w:rsidR="002A2CC9" w:rsidRPr="003A29AE" w:rsidRDefault="002A2CC9" w:rsidP="00C7797D">
            <w:pPr>
              <w:pStyle w:val="ListParagraph"/>
              <w:numPr>
                <w:ilvl w:val="0"/>
                <w:numId w:val="5"/>
              </w:numPr>
              <w:ind w:left="340" w:hanging="227"/>
              <w:contextualSpacing w:val="0"/>
              <w:rPr>
                <w:b/>
              </w:rPr>
            </w:pPr>
            <w:r>
              <w:t xml:space="preserve">Maids Moreton Conservation Group installed an Interpretation Board (2019) to help people understand the </w:t>
            </w:r>
            <w:r w:rsidR="00F54773">
              <w:t xml:space="preserve">sights and wildlife </w:t>
            </w:r>
            <w:r>
              <w:t xml:space="preserve">area; it has been much appreciated by residents. </w:t>
            </w:r>
          </w:p>
        </w:tc>
        <w:tc>
          <w:tcPr>
            <w:tcW w:w="3260" w:type="dxa"/>
          </w:tcPr>
          <w:p w14:paraId="1FF99D87" w14:textId="1D4129E6" w:rsidR="002A2CC9" w:rsidRDefault="002A2CC9" w:rsidP="00E10453">
            <w:pPr>
              <w:ind w:left="340" w:hanging="227"/>
              <w:rPr>
                <w:b/>
              </w:rPr>
            </w:pPr>
            <w:r w:rsidRPr="00A21DBD">
              <w:rPr>
                <w:b/>
              </w:rPr>
              <w:t xml:space="preserve">Annex </w:t>
            </w:r>
            <w:r>
              <w:rPr>
                <w:b/>
              </w:rPr>
              <w:t>9</w:t>
            </w:r>
            <w:r w:rsidRPr="00A21DBD">
              <w:rPr>
                <w:b/>
              </w:rPr>
              <w:t xml:space="preserve"> </w:t>
            </w:r>
            <w:r>
              <w:rPr>
                <w:b/>
              </w:rPr>
              <w:t xml:space="preserve">Photos, </w:t>
            </w:r>
            <w:r w:rsidRPr="00A21DBD">
              <w:rPr>
                <w:b/>
              </w:rPr>
              <w:t>Figs</w:t>
            </w:r>
            <w:r>
              <w:rPr>
                <w:b/>
              </w:rPr>
              <w:t xml:space="preserve"> 4.13–4.1</w:t>
            </w:r>
            <w:r w:rsidR="00812843">
              <w:rPr>
                <w:b/>
              </w:rPr>
              <w:t>6</w:t>
            </w:r>
            <w:r w:rsidR="00D774C9">
              <w:rPr>
                <w:b/>
              </w:rPr>
              <w:t xml:space="preserve"> </w:t>
            </w:r>
          </w:p>
          <w:p w14:paraId="29EB382D" w14:textId="6D6A6DAB" w:rsidR="00657145" w:rsidRDefault="00657145" w:rsidP="00E10453">
            <w:pPr>
              <w:ind w:left="340" w:hanging="227"/>
              <w:rPr>
                <w:b/>
              </w:rPr>
            </w:pPr>
            <w:r>
              <w:rPr>
                <w:b/>
              </w:rPr>
              <w:t xml:space="preserve">Annex 14 PC </w:t>
            </w:r>
            <w:r w:rsidR="008C08BC">
              <w:rPr>
                <w:b/>
              </w:rPr>
              <w:t>interpretation board grant</w:t>
            </w:r>
          </w:p>
          <w:p w14:paraId="461D0D53" w14:textId="3CDDF7E1" w:rsidR="002A2CC9" w:rsidRDefault="002A2CC9" w:rsidP="00E10453">
            <w:pPr>
              <w:ind w:left="340" w:hanging="227"/>
            </w:pPr>
            <w:r>
              <w:rPr>
                <w:b/>
              </w:rPr>
              <w:t xml:space="preserve">Annex 18 Interpretation </w:t>
            </w:r>
            <w:r w:rsidR="008C08BC">
              <w:rPr>
                <w:b/>
              </w:rPr>
              <w:t xml:space="preserve">board </w:t>
            </w:r>
            <w:r w:rsidR="00657145">
              <w:rPr>
                <w:b/>
              </w:rPr>
              <w:t>feedback</w:t>
            </w:r>
            <w:r>
              <w:rPr>
                <w:b/>
              </w:rPr>
              <w:t xml:space="preserve"> </w:t>
            </w:r>
          </w:p>
        </w:tc>
      </w:tr>
      <w:tr w:rsidR="00812843" w14:paraId="382FE99A" w14:textId="77777777" w:rsidTr="008F7A70">
        <w:tc>
          <w:tcPr>
            <w:tcW w:w="6946" w:type="dxa"/>
          </w:tcPr>
          <w:p w14:paraId="3FF0FE64" w14:textId="7D9F6C58" w:rsidR="00812843" w:rsidRPr="003A29AE" w:rsidRDefault="00812843" w:rsidP="00C7797D">
            <w:pPr>
              <w:pStyle w:val="ListParagraph"/>
              <w:numPr>
                <w:ilvl w:val="0"/>
                <w:numId w:val="5"/>
              </w:numPr>
              <w:ind w:left="340" w:hanging="227"/>
              <w:contextualSpacing w:val="0"/>
              <w:rPr>
                <w:b/>
              </w:rPr>
            </w:pPr>
            <w:r>
              <w:t>Volunteers have created artwork and information for display, explaining what to see in the lane and fields month by month.</w:t>
            </w:r>
            <w:r w:rsidR="00F8102A">
              <w:t xml:space="preserve"> In 2020, a temporary tree trail was created using chalked tree names.</w:t>
            </w:r>
          </w:p>
        </w:tc>
        <w:tc>
          <w:tcPr>
            <w:tcW w:w="3260" w:type="dxa"/>
          </w:tcPr>
          <w:p w14:paraId="1B5C1F77" w14:textId="4C95CEA1" w:rsidR="00812843" w:rsidRDefault="00812843" w:rsidP="00B40BFE">
            <w:pPr>
              <w:ind w:left="340" w:hanging="227"/>
            </w:pPr>
            <w:r w:rsidRPr="00A21DBD">
              <w:rPr>
                <w:b/>
              </w:rPr>
              <w:t xml:space="preserve">Annex </w:t>
            </w:r>
            <w:r>
              <w:rPr>
                <w:b/>
              </w:rPr>
              <w:t>9</w:t>
            </w:r>
            <w:r w:rsidRPr="00A21DBD">
              <w:rPr>
                <w:b/>
              </w:rPr>
              <w:t xml:space="preserve"> </w:t>
            </w:r>
            <w:r>
              <w:rPr>
                <w:b/>
              </w:rPr>
              <w:t xml:space="preserve">Photos, </w:t>
            </w:r>
            <w:r w:rsidRPr="00A21DBD">
              <w:rPr>
                <w:b/>
              </w:rPr>
              <w:t>Figs</w:t>
            </w:r>
            <w:r>
              <w:rPr>
                <w:b/>
              </w:rPr>
              <w:t xml:space="preserve"> 4.1</w:t>
            </w:r>
            <w:r w:rsidR="00B40BFE">
              <w:rPr>
                <w:b/>
              </w:rPr>
              <w:t>4</w:t>
            </w:r>
            <w:r>
              <w:rPr>
                <w:b/>
              </w:rPr>
              <w:t>–4.16</w:t>
            </w:r>
            <w:r w:rsidR="00F8102A">
              <w:rPr>
                <w:b/>
              </w:rPr>
              <w:t>, 4.26–4.28, 4.33</w:t>
            </w:r>
          </w:p>
        </w:tc>
      </w:tr>
      <w:tr w:rsidR="00812843" w14:paraId="531B3169" w14:textId="77777777" w:rsidTr="008F7A70">
        <w:tc>
          <w:tcPr>
            <w:tcW w:w="6946" w:type="dxa"/>
          </w:tcPr>
          <w:p w14:paraId="2D3CF9AD" w14:textId="77777777" w:rsidR="00812843" w:rsidRPr="003A29AE" w:rsidRDefault="00812843" w:rsidP="00C7797D">
            <w:pPr>
              <w:pStyle w:val="ListParagraph"/>
              <w:numPr>
                <w:ilvl w:val="0"/>
                <w:numId w:val="5"/>
              </w:numPr>
              <w:ind w:left="340" w:hanging="227"/>
              <w:contextualSpacing w:val="0"/>
              <w:rPr>
                <w:b/>
              </w:rPr>
            </w:pPr>
            <w:r>
              <w:t>People enjoy trying to spot the wildlife featured in the displays.</w:t>
            </w:r>
          </w:p>
        </w:tc>
        <w:tc>
          <w:tcPr>
            <w:tcW w:w="3260" w:type="dxa"/>
          </w:tcPr>
          <w:p w14:paraId="174324D6" w14:textId="187D2E90" w:rsidR="00812843" w:rsidRDefault="00812843" w:rsidP="00E10453">
            <w:pPr>
              <w:ind w:left="340" w:hanging="227"/>
              <w:rPr>
                <w:b/>
              </w:rPr>
            </w:pPr>
            <w:r w:rsidRPr="00A21DBD">
              <w:rPr>
                <w:b/>
              </w:rPr>
              <w:t xml:space="preserve">Annex </w:t>
            </w:r>
            <w:r>
              <w:rPr>
                <w:b/>
              </w:rPr>
              <w:t>9</w:t>
            </w:r>
            <w:r w:rsidRPr="00A21DBD">
              <w:rPr>
                <w:b/>
              </w:rPr>
              <w:t xml:space="preserve"> </w:t>
            </w:r>
            <w:r>
              <w:rPr>
                <w:b/>
              </w:rPr>
              <w:t xml:space="preserve">Photos, </w:t>
            </w:r>
            <w:r w:rsidRPr="00A21DBD">
              <w:rPr>
                <w:b/>
              </w:rPr>
              <w:t>Figs</w:t>
            </w:r>
            <w:r>
              <w:rPr>
                <w:b/>
              </w:rPr>
              <w:t xml:space="preserve"> 4.1</w:t>
            </w:r>
            <w:r w:rsidR="00C81DA7">
              <w:rPr>
                <w:b/>
              </w:rPr>
              <w:t>5</w:t>
            </w:r>
            <w:r>
              <w:rPr>
                <w:b/>
              </w:rPr>
              <w:t>–4.1</w:t>
            </w:r>
            <w:r w:rsidR="00C81DA7">
              <w:rPr>
                <w:b/>
              </w:rPr>
              <w:t>6</w:t>
            </w:r>
          </w:p>
          <w:p w14:paraId="4178EECA" w14:textId="77777777" w:rsidR="00812843" w:rsidRDefault="00812843" w:rsidP="00E10453">
            <w:pPr>
              <w:ind w:left="340" w:hanging="227"/>
              <w:rPr>
                <w:b/>
              </w:rPr>
            </w:pPr>
            <w:r w:rsidRPr="006C4746">
              <w:rPr>
                <w:b/>
              </w:rPr>
              <w:t>Annex 1</w:t>
            </w:r>
            <w:r>
              <w:rPr>
                <w:b/>
              </w:rPr>
              <w:t>8</w:t>
            </w:r>
            <w:r w:rsidR="00BD6439">
              <w:rPr>
                <w:b/>
              </w:rPr>
              <w:t xml:space="preserve"> </w:t>
            </w:r>
            <w:r w:rsidRPr="006C4746">
              <w:rPr>
                <w:b/>
              </w:rPr>
              <w:t xml:space="preserve">Interpretation </w:t>
            </w:r>
            <w:r w:rsidR="008C08BC" w:rsidRPr="006C4746">
              <w:rPr>
                <w:b/>
              </w:rPr>
              <w:t>board</w:t>
            </w:r>
            <w:r w:rsidR="008C08BC">
              <w:rPr>
                <w:b/>
              </w:rPr>
              <w:t xml:space="preserve"> </w:t>
            </w:r>
            <w:r w:rsidR="00657145">
              <w:rPr>
                <w:b/>
              </w:rPr>
              <w:t>feedback</w:t>
            </w:r>
            <w:r w:rsidR="00D4097D">
              <w:rPr>
                <w:b/>
              </w:rPr>
              <w:t xml:space="preserve"> </w:t>
            </w:r>
          </w:p>
          <w:p w14:paraId="05E8E80F" w14:textId="17A21E81" w:rsidR="002A24B5" w:rsidRPr="006C4746" w:rsidRDefault="002A24B5" w:rsidP="00E10453">
            <w:pPr>
              <w:ind w:left="340" w:hanging="227"/>
              <w:rPr>
                <w:b/>
              </w:rPr>
            </w:pPr>
          </w:p>
        </w:tc>
      </w:tr>
      <w:tr w:rsidR="002A2CC9" w14:paraId="51EB8BC0" w14:textId="77777777" w:rsidTr="008F7A70">
        <w:tc>
          <w:tcPr>
            <w:tcW w:w="6946" w:type="dxa"/>
          </w:tcPr>
          <w:p w14:paraId="17139ADF" w14:textId="77BED594" w:rsidR="002A2CC9" w:rsidRPr="003A29AE" w:rsidRDefault="002A2CC9" w:rsidP="00F438FB">
            <w:pPr>
              <w:pStyle w:val="ListParagraph"/>
              <w:numPr>
                <w:ilvl w:val="0"/>
                <w:numId w:val="5"/>
              </w:numPr>
              <w:ind w:left="340" w:hanging="227"/>
              <w:contextualSpacing w:val="0"/>
              <w:rPr>
                <w:b/>
              </w:rPr>
            </w:pPr>
            <w:r>
              <w:t>A guided walk led by North Bucks Bat Protection Group in 2019 attracted a large group. Bats frequent the area because of the combin</w:t>
            </w:r>
            <w:r w:rsidR="00F438FB">
              <w:t xml:space="preserve">ed habitat of </w:t>
            </w:r>
            <w:r>
              <w:t>open fields, mature trees and ponds. People enjoyed learning to use bat-detecting devices and identifying species.</w:t>
            </w:r>
          </w:p>
        </w:tc>
        <w:tc>
          <w:tcPr>
            <w:tcW w:w="3260" w:type="dxa"/>
          </w:tcPr>
          <w:p w14:paraId="66291A87" w14:textId="22D0F14F" w:rsidR="002A2CC9" w:rsidRDefault="002A2CC9" w:rsidP="00E10453">
            <w:pPr>
              <w:ind w:left="340" w:hanging="227"/>
            </w:pPr>
            <w:r w:rsidRPr="00A21DBD">
              <w:rPr>
                <w:b/>
              </w:rPr>
              <w:t xml:space="preserve">Annex </w:t>
            </w:r>
            <w:r>
              <w:rPr>
                <w:b/>
              </w:rPr>
              <w:t>9</w:t>
            </w:r>
            <w:r w:rsidRPr="00A21DBD">
              <w:rPr>
                <w:b/>
              </w:rPr>
              <w:t xml:space="preserve"> </w:t>
            </w:r>
            <w:r w:rsidR="00C81DA7">
              <w:rPr>
                <w:b/>
              </w:rPr>
              <w:t>Photos, Fig. 4.16</w:t>
            </w:r>
          </w:p>
        </w:tc>
      </w:tr>
      <w:tr w:rsidR="002A2CC9" w14:paraId="0BBD1C99" w14:textId="77777777" w:rsidTr="008F7A70">
        <w:tc>
          <w:tcPr>
            <w:tcW w:w="6946" w:type="dxa"/>
          </w:tcPr>
          <w:p w14:paraId="76A6BFC5" w14:textId="767CC75F" w:rsidR="002A2CC9" w:rsidRPr="003A29AE" w:rsidRDefault="002A2CC9" w:rsidP="00C7797D">
            <w:pPr>
              <w:pStyle w:val="ListParagraph"/>
              <w:numPr>
                <w:ilvl w:val="0"/>
                <w:numId w:val="5"/>
              </w:numPr>
              <w:ind w:left="340" w:hanging="227"/>
              <w:contextualSpacing w:val="0"/>
              <w:rPr>
                <w:b/>
              </w:rPr>
            </w:pPr>
            <w:r>
              <w:t xml:space="preserve">A Wildlife </w:t>
            </w:r>
            <w:r w:rsidR="00923CDE">
              <w:t xml:space="preserve">Survey Day </w:t>
            </w:r>
            <w:r>
              <w:t>in 2019 set up a HQ by the gate of Culver Close, shared and collected information about local wildlife, and launched a photography competition focusing on local wildlife.</w:t>
            </w:r>
          </w:p>
        </w:tc>
        <w:tc>
          <w:tcPr>
            <w:tcW w:w="3260" w:type="dxa"/>
          </w:tcPr>
          <w:p w14:paraId="7617D7C2" w14:textId="03C3CCA6" w:rsidR="002A2CC9" w:rsidRDefault="002A2CC9" w:rsidP="00E10453">
            <w:pPr>
              <w:ind w:left="340" w:hanging="227"/>
            </w:pPr>
            <w:r w:rsidRPr="00A21DBD">
              <w:rPr>
                <w:b/>
              </w:rPr>
              <w:t xml:space="preserve">Annex </w:t>
            </w:r>
            <w:r>
              <w:rPr>
                <w:b/>
              </w:rPr>
              <w:t>9</w:t>
            </w:r>
            <w:r w:rsidRPr="00A21DBD">
              <w:rPr>
                <w:b/>
              </w:rPr>
              <w:t xml:space="preserve"> </w:t>
            </w:r>
            <w:r w:rsidR="00B20E0C">
              <w:rPr>
                <w:b/>
              </w:rPr>
              <w:t>Photos, Fig. 4.17</w:t>
            </w:r>
          </w:p>
        </w:tc>
      </w:tr>
      <w:tr w:rsidR="00A4197D" w14:paraId="35265392" w14:textId="77777777" w:rsidTr="008F7A70">
        <w:tc>
          <w:tcPr>
            <w:tcW w:w="6946" w:type="dxa"/>
          </w:tcPr>
          <w:p w14:paraId="164A2FCB" w14:textId="1AFDBB48" w:rsidR="00A4197D" w:rsidRPr="003A29AE" w:rsidRDefault="00A4197D" w:rsidP="00C7797D">
            <w:pPr>
              <w:pStyle w:val="ListParagraph"/>
              <w:numPr>
                <w:ilvl w:val="0"/>
                <w:numId w:val="5"/>
              </w:numPr>
              <w:ind w:left="340" w:hanging="227"/>
              <w:contextualSpacing w:val="0"/>
              <w:rPr>
                <w:b/>
              </w:rPr>
            </w:pPr>
            <w:r>
              <w:t xml:space="preserve">A village youngster has recently researched and built </w:t>
            </w:r>
            <w:r w:rsidR="00B20E0C">
              <w:t xml:space="preserve">two </w:t>
            </w:r>
            <w:r>
              <w:t xml:space="preserve">newt hibernacula as part of his Duke of Edinburgh award. </w:t>
            </w:r>
          </w:p>
        </w:tc>
        <w:tc>
          <w:tcPr>
            <w:tcW w:w="3260" w:type="dxa"/>
          </w:tcPr>
          <w:p w14:paraId="37182A94" w14:textId="3407140C" w:rsidR="00A4197D" w:rsidRDefault="00A4197D" w:rsidP="00B20E0C">
            <w:pPr>
              <w:ind w:left="340" w:hanging="227"/>
            </w:pPr>
            <w:r w:rsidRPr="00A21DBD">
              <w:rPr>
                <w:b/>
              </w:rPr>
              <w:t xml:space="preserve">Annex </w:t>
            </w:r>
            <w:r w:rsidR="008B7618">
              <w:rPr>
                <w:b/>
              </w:rPr>
              <w:t>9</w:t>
            </w:r>
            <w:r w:rsidRPr="00A21DBD">
              <w:rPr>
                <w:b/>
              </w:rPr>
              <w:t xml:space="preserve"> </w:t>
            </w:r>
            <w:r>
              <w:rPr>
                <w:b/>
              </w:rPr>
              <w:t xml:space="preserve">Photos, </w:t>
            </w:r>
            <w:r w:rsidRPr="00A21DBD">
              <w:rPr>
                <w:b/>
              </w:rPr>
              <w:t>Figs</w:t>
            </w:r>
            <w:r w:rsidR="002A2CC9">
              <w:rPr>
                <w:b/>
              </w:rPr>
              <w:t xml:space="preserve"> 4.1</w:t>
            </w:r>
            <w:r w:rsidR="00B20E0C">
              <w:rPr>
                <w:b/>
              </w:rPr>
              <w:t>8</w:t>
            </w:r>
            <w:r w:rsidR="002A2CC9">
              <w:rPr>
                <w:b/>
              </w:rPr>
              <w:t>–4.</w:t>
            </w:r>
            <w:r w:rsidR="00B20E0C">
              <w:rPr>
                <w:b/>
              </w:rPr>
              <w:t>19</w:t>
            </w:r>
          </w:p>
        </w:tc>
      </w:tr>
      <w:tr w:rsidR="00A4197D" w14:paraId="371D61ED" w14:textId="77777777" w:rsidTr="008F7A70">
        <w:tc>
          <w:tcPr>
            <w:tcW w:w="6946" w:type="dxa"/>
          </w:tcPr>
          <w:p w14:paraId="5ED119F0" w14:textId="77777777" w:rsidR="00A4197D" w:rsidRPr="003A29AE" w:rsidRDefault="00A4197D" w:rsidP="00C7797D">
            <w:pPr>
              <w:pStyle w:val="ListParagraph"/>
              <w:numPr>
                <w:ilvl w:val="0"/>
                <w:numId w:val="5"/>
              </w:numPr>
              <w:ind w:left="340" w:hanging="227"/>
              <w:contextualSpacing w:val="0"/>
              <w:rPr>
                <w:b/>
              </w:rPr>
            </w:pPr>
            <w:r>
              <w:t>Photography – people enjoy photographing the picturesque scenery and nature.</w:t>
            </w:r>
          </w:p>
        </w:tc>
        <w:tc>
          <w:tcPr>
            <w:tcW w:w="3260" w:type="dxa"/>
          </w:tcPr>
          <w:p w14:paraId="16DCFE88" w14:textId="73F458DE" w:rsidR="00A4197D" w:rsidRDefault="00A4197D" w:rsidP="00096E0B">
            <w:pPr>
              <w:ind w:left="340" w:hanging="227"/>
            </w:pPr>
            <w:r w:rsidRPr="00A21DBD">
              <w:rPr>
                <w:b/>
              </w:rPr>
              <w:t xml:space="preserve">Annex </w:t>
            </w:r>
            <w:r w:rsidR="008B7618">
              <w:rPr>
                <w:b/>
              </w:rPr>
              <w:t>9</w:t>
            </w:r>
            <w:r w:rsidRPr="00A21DBD">
              <w:rPr>
                <w:b/>
              </w:rPr>
              <w:t xml:space="preserve"> </w:t>
            </w:r>
            <w:r>
              <w:rPr>
                <w:b/>
              </w:rPr>
              <w:t xml:space="preserve">Photos, </w:t>
            </w:r>
            <w:r w:rsidRPr="00A21DBD">
              <w:rPr>
                <w:b/>
              </w:rPr>
              <w:t>Figs</w:t>
            </w:r>
            <w:r>
              <w:rPr>
                <w:b/>
              </w:rPr>
              <w:t xml:space="preserve"> </w:t>
            </w:r>
            <w:r w:rsidR="00812843">
              <w:rPr>
                <w:b/>
              </w:rPr>
              <w:t>2.4</w:t>
            </w:r>
            <w:r w:rsidR="00096E0B">
              <w:rPr>
                <w:b/>
              </w:rPr>
              <w:t>,</w:t>
            </w:r>
            <w:r w:rsidR="00812843">
              <w:rPr>
                <w:b/>
              </w:rPr>
              <w:t xml:space="preserve"> 3.1,</w:t>
            </w:r>
            <w:r w:rsidR="00BD6439">
              <w:rPr>
                <w:b/>
              </w:rPr>
              <w:t xml:space="preserve"> </w:t>
            </w:r>
            <w:r w:rsidR="00812843">
              <w:rPr>
                <w:b/>
              </w:rPr>
              <w:t>3.2</w:t>
            </w:r>
            <w:r w:rsidR="00C81DA7">
              <w:rPr>
                <w:b/>
              </w:rPr>
              <w:t>, 4.25</w:t>
            </w:r>
          </w:p>
        </w:tc>
      </w:tr>
      <w:tr w:rsidR="00A4197D" w14:paraId="5A23D0ED" w14:textId="77777777" w:rsidTr="008F7A70">
        <w:tc>
          <w:tcPr>
            <w:tcW w:w="6946" w:type="dxa"/>
          </w:tcPr>
          <w:p w14:paraId="5B2E63D6" w14:textId="7E5AEEDE" w:rsidR="00A4197D" w:rsidRPr="003A29AE" w:rsidRDefault="00A4197D" w:rsidP="00C7797D">
            <w:pPr>
              <w:pStyle w:val="ListParagraph"/>
              <w:numPr>
                <w:ilvl w:val="0"/>
                <w:numId w:val="5"/>
              </w:numPr>
              <w:ind w:left="340" w:hanging="227"/>
              <w:contextualSpacing w:val="0"/>
              <w:rPr>
                <w:b/>
              </w:rPr>
            </w:pPr>
            <w:r>
              <w:t>Maids Moreton Conservation Group members produce newsletters that regularly feature articles about the wildlife and grazing animals in Scott</w:t>
            </w:r>
            <w:r w:rsidR="00C57AAB">
              <w:t>’</w:t>
            </w:r>
            <w:r>
              <w:t>s Lane and the fields</w:t>
            </w:r>
            <w:r w:rsidR="00B20E0C">
              <w:t xml:space="preserve"> and ponds</w:t>
            </w:r>
            <w:r>
              <w:t>.</w:t>
            </w:r>
          </w:p>
        </w:tc>
        <w:tc>
          <w:tcPr>
            <w:tcW w:w="3260" w:type="dxa"/>
          </w:tcPr>
          <w:p w14:paraId="1DB8EB33" w14:textId="62681819" w:rsidR="00A4197D" w:rsidRPr="00A6637E" w:rsidRDefault="00A4197D" w:rsidP="00E10453">
            <w:pPr>
              <w:ind w:left="340" w:hanging="227"/>
              <w:rPr>
                <w:b/>
              </w:rPr>
            </w:pPr>
            <w:r w:rsidRPr="00A6637E">
              <w:rPr>
                <w:b/>
              </w:rPr>
              <w:t>Annex 1</w:t>
            </w:r>
            <w:r w:rsidR="008B7618">
              <w:rPr>
                <w:b/>
              </w:rPr>
              <w:t>3</w:t>
            </w:r>
            <w:r w:rsidRPr="00A6637E">
              <w:rPr>
                <w:b/>
              </w:rPr>
              <w:t xml:space="preserve"> MMCG newsletters</w:t>
            </w:r>
          </w:p>
        </w:tc>
      </w:tr>
      <w:tr w:rsidR="00A4197D" w14:paraId="56CFFCC7" w14:textId="77777777" w:rsidTr="008F7A70">
        <w:tc>
          <w:tcPr>
            <w:tcW w:w="6946" w:type="dxa"/>
          </w:tcPr>
          <w:p w14:paraId="2B13064A" w14:textId="3F99ECB0" w:rsidR="00A4197D" w:rsidRPr="003A29AE" w:rsidRDefault="00A4197D" w:rsidP="00EE0740">
            <w:pPr>
              <w:pStyle w:val="ListParagraph"/>
              <w:numPr>
                <w:ilvl w:val="0"/>
                <w:numId w:val="5"/>
              </w:numPr>
              <w:ind w:left="340" w:hanging="227"/>
              <w:contextualSpacing w:val="0"/>
              <w:rPr>
                <w:b/>
              </w:rPr>
            </w:pPr>
            <w:r>
              <w:t>A circular walk around the village starts and ends at the bench near Tin Hovel field gate.</w:t>
            </w:r>
            <w:r w:rsidR="00EE0740">
              <w:t xml:space="preserve"> The Village Scarecrow Day route includes part of the circular walk, and scarecrows are displayed in the </w:t>
            </w:r>
            <w:r w:rsidR="00C57AAB">
              <w:t>Scott’s</w:t>
            </w:r>
            <w:r w:rsidR="00EE0740">
              <w:t xml:space="preserve"> </w:t>
            </w:r>
            <w:r w:rsidR="00E16289">
              <w:t xml:space="preserve">Lane </w:t>
            </w:r>
            <w:r w:rsidR="00EE0740">
              <w:t>area.</w:t>
            </w:r>
          </w:p>
        </w:tc>
        <w:tc>
          <w:tcPr>
            <w:tcW w:w="3260" w:type="dxa"/>
          </w:tcPr>
          <w:p w14:paraId="369A5789" w14:textId="77777777" w:rsidR="00A4197D" w:rsidRDefault="00A4197D" w:rsidP="00E10453">
            <w:pPr>
              <w:ind w:left="340" w:hanging="227"/>
              <w:rPr>
                <w:b/>
              </w:rPr>
            </w:pPr>
            <w:r w:rsidRPr="00A6637E">
              <w:rPr>
                <w:b/>
              </w:rPr>
              <w:t>Annex 1</w:t>
            </w:r>
            <w:r w:rsidR="00203F73">
              <w:rPr>
                <w:b/>
              </w:rPr>
              <w:t>9</w:t>
            </w:r>
            <w:r w:rsidRPr="00A6637E">
              <w:rPr>
                <w:b/>
              </w:rPr>
              <w:t xml:space="preserve"> MM Circular walk </w:t>
            </w:r>
            <w:r w:rsidR="005D6DD7">
              <w:rPr>
                <w:b/>
              </w:rPr>
              <w:t>guide</w:t>
            </w:r>
          </w:p>
          <w:p w14:paraId="13E517D5" w14:textId="287D7C0E" w:rsidR="00EE0740" w:rsidRPr="00A6637E" w:rsidRDefault="00EE0740" w:rsidP="00CB7A0B">
            <w:pPr>
              <w:ind w:left="340" w:hanging="227"/>
              <w:rPr>
                <w:b/>
              </w:rPr>
            </w:pPr>
            <w:r>
              <w:rPr>
                <w:b/>
              </w:rPr>
              <w:t xml:space="preserve">Annex 9 Photos, Figs </w:t>
            </w:r>
            <w:r w:rsidR="00B20E0C">
              <w:rPr>
                <w:b/>
              </w:rPr>
              <w:t>4.5</w:t>
            </w:r>
            <w:r w:rsidR="00CB7A0B">
              <w:rPr>
                <w:b/>
              </w:rPr>
              <w:t>,</w:t>
            </w:r>
            <w:r w:rsidR="00B20E0C">
              <w:rPr>
                <w:b/>
              </w:rPr>
              <w:t xml:space="preserve"> </w:t>
            </w:r>
            <w:r>
              <w:rPr>
                <w:b/>
              </w:rPr>
              <w:t>4.</w:t>
            </w:r>
            <w:r w:rsidR="00B20E0C">
              <w:rPr>
                <w:b/>
              </w:rPr>
              <w:t>8</w:t>
            </w:r>
            <w:r>
              <w:rPr>
                <w:b/>
              </w:rPr>
              <w:t>–4.1</w:t>
            </w:r>
            <w:r w:rsidR="00B20E0C">
              <w:rPr>
                <w:b/>
              </w:rPr>
              <w:t>1</w:t>
            </w:r>
          </w:p>
        </w:tc>
      </w:tr>
      <w:tr w:rsidR="00A4197D" w14:paraId="610736E1" w14:textId="77777777" w:rsidTr="008F7A70">
        <w:tc>
          <w:tcPr>
            <w:tcW w:w="6946" w:type="dxa"/>
          </w:tcPr>
          <w:p w14:paraId="04213331" w14:textId="6230FB0B" w:rsidR="00A4197D" w:rsidRPr="003A29AE" w:rsidRDefault="00A4197D" w:rsidP="005D6DD7">
            <w:pPr>
              <w:pStyle w:val="ListParagraph"/>
              <w:numPr>
                <w:ilvl w:val="0"/>
                <w:numId w:val="5"/>
              </w:numPr>
              <w:ind w:left="340" w:hanging="227"/>
              <w:contextualSpacing w:val="0"/>
              <w:rPr>
                <w:b/>
              </w:rPr>
            </w:pPr>
            <w:r>
              <w:t>The National Lottery Breathing Spaces fund awarded a grant to Maids Moreton Conservation Group to plant wildflowers and bulbs, create the circular walk</w:t>
            </w:r>
            <w:r w:rsidR="00AF00EC">
              <w:t xml:space="preserve"> </w:t>
            </w:r>
            <w:r w:rsidR="005D6DD7">
              <w:t>guide</w:t>
            </w:r>
            <w:r w:rsidR="008D6276">
              <w:t>, mount bird boxes</w:t>
            </w:r>
            <w:r>
              <w:t xml:space="preserve"> and install brass rubbing posts of wildlife images. </w:t>
            </w:r>
          </w:p>
        </w:tc>
        <w:tc>
          <w:tcPr>
            <w:tcW w:w="3260" w:type="dxa"/>
          </w:tcPr>
          <w:p w14:paraId="08B58A90" w14:textId="24B9811D" w:rsidR="00A4197D" w:rsidRPr="00A6637E" w:rsidRDefault="00A4197D" w:rsidP="00E10453">
            <w:pPr>
              <w:ind w:left="340" w:hanging="227"/>
              <w:rPr>
                <w:b/>
              </w:rPr>
            </w:pPr>
            <w:r w:rsidRPr="00A6637E">
              <w:rPr>
                <w:b/>
              </w:rPr>
              <w:t xml:space="preserve">Annex </w:t>
            </w:r>
            <w:r w:rsidR="00203F73">
              <w:rPr>
                <w:b/>
              </w:rPr>
              <w:t>20</w:t>
            </w:r>
            <w:r w:rsidRPr="00A6637E">
              <w:rPr>
                <w:b/>
              </w:rPr>
              <w:t xml:space="preserve"> MM </w:t>
            </w:r>
            <w:r w:rsidR="008C08BC">
              <w:rPr>
                <w:b/>
              </w:rPr>
              <w:t>circular walk</w:t>
            </w:r>
            <w:r w:rsidRPr="00A6637E">
              <w:rPr>
                <w:b/>
              </w:rPr>
              <w:t xml:space="preserve"> grant </w:t>
            </w:r>
          </w:p>
          <w:p w14:paraId="37916CC9" w14:textId="70303103" w:rsidR="00A4197D" w:rsidRPr="00A6637E" w:rsidRDefault="00A4197D" w:rsidP="00096E0B">
            <w:pPr>
              <w:ind w:left="340" w:hanging="227"/>
              <w:rPr>
                <w:b/>
              </w:rPr>
            </w:pPr>
            <w:r w:rsidRPr="00A6637E">
              <w:rPr>
                <w:b/>
              </w:rPr>
              <w:t xml:space="preserve">Annex </w:t>
            </w:r>
            <w:r w:rsidR="008B7618">
              <w:rPr>
                <w:b/>
              </w:rPr>
              <w:t>9</w:t>
            </w:r>
            <w:r w:rsidR="00F87B8F">
              <w:rPr>
                <w:b/>
              </w:rPr>
              <w:t xml:space="preserve"> Photos, Fig</w:t>
            </w:r>
            <w:r w:rsidR="00B20E0C">
              <w:rPr>
                <w:b/>
              </w:rPr>
              <w:t>s 2.12</w:t>
            </w:r>
            <w:r w:rsidR="00096E0B">
              <w:rPr>
                <w:b/>
              </w:rPr>
              <w:t>,</w:t>
            </w:r>
            <w:r w:rsidR="00F87B8F">
              <w:rPr>
                <w:b/>
              </w:rPr>
              <w:t xml:space="preserve"> 4.</w:t>
            </w:r>
            <w:r w:rsidR="00C81DA7">
              <w:rPr>
                <w:b/>
              </w:rPr>
              <w:t>5</w:t>
            </w:r>
            <w:r w:rsidR="008D6276">
              <w:rPr>
                <w:b/>
              </w:rPr>
              <w:t>–</w:t>
            </w:r>
            <w:r w:rsidR="00B20E0C">
              <w:rPr>
                <w:b/>
              </w:rPr>
              <w:t>4.7</w:t>
            </w:r>
          </w:p>
        </w:tc>
      </w:tr>
      <w:tr w:rsidR="00A4197D" w14:paraId="16FD9960" w14:textId="77777777" w:rsidTr="008F7A70">
        <w:tc>
          <w:tcPr>
            <w:tcW w:w="6946" w:type="dxa"/>
          </w:tcPr>
          <w:p w14:paraId="6CD14A19" w14:textId="55375557" w:rsidR="003442C1" w:rsidRPr="003A29AE" w:rsidRDefault="00A4197D" w:rsidP="003442C1">
            <w:pPr>
              <w:pStyle w:val="ListParagraph"/>
              <w:numPr>
                <w:ilvl w:val="0"/>
                <w:numId w:val="5"/>
              </w:numPr>
              <w:ind w:left="340" w:hanging="227"/>
              <w:contextualSpacing w:val="0"/>
              <w:rPr>
                <w:b/>
              </w:rPr>
            </w:pPr>
            <w:r>
              <w:t>Foraging – for sloes, hazelnuts and blackberries at Tin Hovel and Culver Close fields, as well as elderflowers in early summer and conkers in autumn from Scott’s Lane itself.</w:t>
            </w:r>
          </w:p>
        </w:tc>
        <w:tc>
          <w:tcPr>
            <w:tcW w:w="3260" w:type="dxa"/>
          </w:tcPr>
          <w:p w14:paraId="3414A4A8" w14:textId="25A90CDF" w:rsidR="00A4197D" w:rsidRDefault="00A4197D" w:rsidP="00096E0B">
            <w:pPr>
              <w:ind w:left="340" w:hanging="227"/>
            </w:pPr>
            <w:r w:rsidRPr="00A21DBD">
              <w:rPr>
                <w:b/>
              </w:rPr>
              <w:t xml:space="preserve">Annex </w:t>
            </w:r>
            <w:r w:rsidR="008B7618">
              <w:rPr>
                <w:b/>
              </w:rPr>
              <w:t>9</w:t>
            </w:r>
            <w:r w:rsidRPr="00A21DBD">
              <w:rPr>
                <w:b/>
              </w:rPr>
              <w:t xml:space="preserve"> </w:t>
            </w:r>
            <w:r>
              <w:rPr>
                <w:b/>
              </w:rPr>
              <w:t xml:space="preserve">Photos, </w:t>
            </w:r>
            <w:r w:rsidRPr="00A21DBD">
              <w:rPr>
                <w:b/>
              </w:rPr>
              <w:t>Figs</w:t>
            </w:r>
            <w:r w:rsidR="00812843">
              <w:rPr>
                <w:b/>
              </w:rPr>
              <w:t xml:space="preserve"> 1.3</w:t>
            </w:r>
            <w:r w:rsidR="00096E0B">
              <w:rPr>
                <w:b/>
              </w:rPr>
              <w:t>,</w:t>
            </w:r>
            <w:r w:rsidR="009A4779">
              <w:rPr>
                <w:b/>
              </w:rPr>
              <w:t xml:space="preserve"> 4.25</w:t>
            </w:r>
          </w:p>
        </w:tc>
      </w:tr>
      <w:tr w:rsidR="00EA4159" w14:paraId="075295FA" w14:textId="77777777" w:rsidTr="008F7A70">
        <w:tc>
          <w:tcPr>
            <w:tcW w:w="6946" w:type="dxa"/>
            <w:tcBorders>
              <w:bottom w:val="single" w:sz="4" w:space="0" w:color="auto"/>
            </w:tcBorders>
          </w:tcPr>
          <w:p w14:paraId="7D314872" w14:textId="7C872E38" w:rsidR="00EA4159" w:rsidRDefault="00EA4159" w:rsidP="003442C1">
            <w:pPr>
              <w:pStyle w:val="ListParagraph"/>
              <w:numPr>
                <w:ilvl w:val="0"/>
                <w:numId w:val="5"/>
              </w:numPr>
              <w:ind w:left="340" w:hanging="227"/>
              <w:contextualSpacing w:val="0"/>
            </w:pPr>
            <w:r>
              <w:t>Residents who are unable to visit the area themselves receive updates on the seasonal sights and wildlife from regular newsletters produced by Maids Moreton Conservation Group</w:t>
            </w:r>
            <w:r w:rsidR="00C57AAB">
              <w:t xml:space="preserve"> with</w:t>
            </w:r>
            <w:r>
              <w:t xml:space="preserve"> suppor</w:t>
            </w:r>
            <w:r w:rsidR="00C57AAB">
              <w:t>t</w:t>
            </w:r>
            <w:r>
              <w:t xml:space="preserve"> </w:t>
            </w:r>
            <w:r w:rsidR="00C57AAB">
              <w:t xml:space="preserve">from </w:t>
            </w:r>
            <w:r>
              <w:t>the Parish Council.</w:t>
            </w:r>
            <w:r w:rsidR="003442C1" w:rsidRPr="003442C1">
              <w:rPr>
                <w:b/>
              </w:rPr>
              <w:t xml:space="preserve"> </w:t>
            </w:r>
          </w:p>
        </w:tc>
        <w:tc>
          <w:tcPr>
            <w:tcW w:w="3260" w:type="dxa"/>
            <w:tcBorders>
              <w:bottom w:val="single" w:sz="4" w:space="0" w:color="auto"/>
            </w:tcBorders>
          </w:tcPr>
          <w:p w14:paraId="66B53FF0" w14:textId="77777777" w:rsidR="00EA4159" w:rsidRDefault="00EA4159" w:rsidP="00E10453">
            <w:pPr>
              <w:ind w:left="340" w:hanging="227"/>
              <w:rPr>
                <w:b/>
              </w:rPr>
            </w:pPr>
            <w:r w:rsidRPr="008534CF">
              <w:rPr>
                <w:b/>
              </w:rPr>
              <w:t>Annex 1</w:t>
            </w:r>
            <w:r>
              <w:rPr>
                <w:b/>
              </w:rPr>
              <w:t>3</w:t>
            </w:r>
            <w:r w:rsidRPr="008534CF">
              <w:rPr>
                <w:b/>
              </w:rPr>
              <w:t xml:space="preserve"> MMCG newsletters</w:t>
            </w:r>
          </w:p>
          <w:p w14:paraId="3208668A" w14:textId="725C86C4" w:rsidR="00EA4159" w:rsidRPr="00A21DBD" w:rsidRDefault="00EA4159" w:rsidP="008C08BC">
            <w:pPr>
              <w:ind w:left="340" w:hanging="227"/>
              <w:rPr>
                <w:b/>
              </w:rPr>
            </w:pPr>
            <w:r>
              <w:rPr>
                <w:b/>
              </w:rPr>
              <w:t xml:space="preserve">Annex </w:t>
            </w:r>
            <w:r w:rsidR="008C08BC">
              <w:rPr>
                <w:b/>
              </w:rPr>
              <w:t>8</w:t>
            </w:r>
            <w:r>
              <w:rPr>
                <w:b/>
              </w:rPr>
              <w:t xml:space="preserve"> </w:t>
            </w:r>
            <w:r w:rsidR="008C08BC">
              <w:rPr>
                <w:b/>
              </w:rPr>
              <w:t>PC</w:t>
            </w:r>
            <w:r>
              <w:rPr>
                <w:b/>
              </w:rPr>
              <w:t xml:space="preserve"> grant for </w:t>
            </w:r>
            <w:r w:rsidR="008C08BC">
              <w:rPr>
                <w:b/>
              </w:rPr>
              <w:t xml:space="preserve">gravel &amp; </w:t>
            </w:r>
            <w:r>
              <w:rPr>
                <w:b/>
              </w:rPr>
              <w:t>newsletters</w:t>
            </w:r>
          </w:p>
        </w:tc>
      </w:tr>
      <w:tr w:rsidR="00A4197D" w:rsidRPr="00DC583D" w14:paraId="41F635E7" w14:textId="77777777" w:rsidTr="008F7A70">
        <w:trPr>
          <w:trHeight w:val="325"/>
        </w:trPr>
        <w:tc>
          <w:tcPr>
            <w:tcW w:w="6946" w:type="dxa"/>
            <w:shd w:val="clear" w:color="auto" w:fill="F2F2F2" w:themeFill="background1" w:themeFillShade="F2"/>
          </w:tcPr>
          <w:p w14:paraId="19F1B146" w14:textId="78A3987F" w:rsidR="00A4197D" w:rsidRPr="00DC583D" w:rsidRDefault="00A4197D" w:rsidP="001F6CEA">
            <w:pPr>
              <w:ind w:left="113"/>
              <w:rPr>
                <w:b/>
              </w:rPr>
            </w:pPr>
            <w:r w:rsidRPr="00DC583D">
              <w:rPr>
                <w:b/>
              </w:rPr>
              <w:t>Realistic possibility of continued use</w:t>
            </w:r>
          </w:p>
        </w:tc>
        <w:tc>
          <w:tcPr>
            <w:tcW w:w="3260" w:type="dxa"/>
            <w:shd w:val="clear" w:color="auto" w:fill="F2F2F2" w:themeFill="background1" w:themeFillShade="F2"/>
          </w:tcPr>
          <w:p w14:paraId="682A8326" w14:textId="77777777" w:rsidR="00A4197D" w:rsidRPr="00DC583D" w:rsidRDefault="00A4197D" w:rsidP="00E10453">
            <w:pPr>
              <w:ind w:left="113"/>
              <w:rPr>
                <w:b/>
              </w:rPr>
            </w:pPr>
          </w:p>
        </w:tc>
      </w:tr>
      <w:tr w:rsidR="00A4197D" w14:paraId="04A854F0" w14:textId="77777777" w:rsidTr="008F7A70">
        <w:tc>
          <w:tcPr>
            <w:tcW w:w="6946" w:type="dxa"/>
          </w:tcPr>
          <w:p w14:paraId="241D7467" w14:textId="7449E170" w:rsidR="00A4197D" w:rsidRDefault="00A4197D" w:rsidP="001F6CEA">
            <w:pPr>
              <w:ind w:left="113"/>
            </w:pPr>
            <w:r>
              <w:t>Maids Moreton P</w:t>
            </w:r>
            <w:r w:rsidR="00B769DE">
              <w:t xml:space="preserve">arish </w:t>
            </w:r>
            <w:r>
              <w:t>C</w:t>
            </w:r>
            <w:r w:rsidR="00B769DE">
              <w:t>ouncil</w:t>
            </w:r>
            <w:r>
              <w:t xml:space="preserve"> sees no reason why th</w:t>
            </w:r>
            <w:r w:rsidR="00D14C76">
              <w:t xml:space="preserve">e current </w:t>
            </w:r>
            <w:r w:rsidR="00B305A5">
              <w:t xml:space="preserve">main </w:t>
            </w:r>
            <w:r w:rsidR="00D14C76">
              <w:t>use of</w:t>
            </w:r>
            <w:r w:rsidR="00CB7A0B">
              <w:t xml:space="preserve"> two of</w:t>
            </w:r>
            <w:r w:rsidR="00D14C76">
              <w:t xml:space="preserve"> the meadows </w:t>
            </w:r>
            <w:r w:rsidR="00B305A5">
              <w:t>as agricultural land</w:t>
            </w:r>
            <w:r w:rsidR="00D14C76">
              <w:t xml:space="preserve"> </w:t>
            </w:r>
            <w:r w:rsidR="00CB7A0B">
              <w:t xml:space="preserve">and one of the meadows as a wildlife area </w:t>
            </w:r>
            <w:r>
              <w:t xml:space="preserve">could not </w:t>
            </w:r>
            <w:r w:rsidR="00B769DE">
              <w:t>be viable</w:t>
            </w:r>
            <w:r w:rsidR="00AF00EC">
              <w:t xml:space="preserve"> and continue</w:t>
            </w:r>
            <w:r w:rsidR="00B769DE">
              <w:t xml:space="preserve"> indefinitely</w:t>
            </w:r>
            <w:r>
              <w:t>.</w:t>
            </w:r>
          </w:p>
          <w:p w14:paraId="3406B638" w14:textId="00894C4D" w:rsidR="00CF60B5" w:rsidRDefault="00CF60B5" w:rsidP="001F6CEA">
            <w:pPr>
              <w:ind w:left="113"/>
            </w:pPr>
          </w:p>
          <w:p w14:paraId="749E9E1B" w14:textId="69050D0F" w:rsidR="009A56B0" w:rsidRDefault="00B769DE" w:rsidP="009A56B0">
            <w:pPr>
              <w:ind w:left="113"/>
            </w:pPr>
            <w:r>
              <w:t xml:space="preserve">Continuation of the present </w:t>
            </w:r>
            <w:r w:rsidR="00B305A5">
              <w:t xml:space="preserve">agricultural </w:t>
            </w:r>
            <w:r>
              <w:t xml:space="preserve">use of </w:t>
            </w:r>
            <w:r w:rsidR="00CB7A0B">
              <w:t>Culver Close and Whirly Field</w:t>
            </w:r>
            <w:r>
              <w:t xml:space="preserve"> </w:t>
            </w:r>
            <w:r w:rsidR="00CB7A0B">
              <w:t xml:space="preserve">with intermittent public use, and continuation and development of the natural biodiversity of Tin Hovel Field, again with public access, </w:t>
            </w:r>
            <w:r>
              <w:t>would mean residents can continue to benefit from the beauty</w:t>
            </w:r>
            <w:r w:rsidR="00CF60B5">
              <w:t>, interest,</w:t>
            </w:r>
            <w:r>
              <w:t xml:space="preserve"> tranquillity</w:t>
            </w:r>
            <w:r w:rsidR="00CF60B5">
              <w:t xml:space="preserve">, </w:t>
            </w:r>
            <w:r>
              <w:t xml:space="preserve">and special character of the </w:t>
            </w:r>
            <w:r w:rsidR="00CB7A0B">
              <w:t xml:space="preserve">whole </w:t>
            </w:r>
            <w:r w:rsidR="00C57AAB">
              <w:t>Scott’s</w:t>
            </w:r>
            <w:r w:rsidR="00CB7A0B">
              <w:t xml:space="preserve"> Lane </w:t>
            </w:r>
            <w:r>
              <w:t>area</w:t>
            </w:r>
            <w:r w:rsidR="00CB7A0B">
              <w:t>. This mix of public access, agricultural and wildlife uses would keep this unique rural setting at the</w:t>
            </w:r>
            <w:r w:rsidR="00AF0ABF">
              <w:t xml:space="preserve"> heart of</w:t>
            </w:r>
            <w:r w:rsidR="00B305A5">
              <w:t xml:space="preserve"> </w:t>
            </w:r>
            <w:r w:rsidR="00CB7A0B">
              <w:t xml:space="preserve">Maids Moreton’s </w:t>
            </w:r>
            <w:r w:rsidR="00B305A5">
              <w:t xml:space="preserve">social community </w:t>
            </w:r>
            <w:r w:rsidR="00AF0ABF">
              <w:t>biodiversity</w:t>
            </w:r>
            <w:r w:rsidR="00B305A5">
              <w:t xml:space="preserve"> activities</w:t>
            </w:r>
            <w:r w:rsidR="00CB7A0B">
              <w:t>, bringing benefits of health, exercise</w:t>
            </w:r>
            <w:r w:rsidR="00E16289">
              <w:t>,</w:t>
            </w:r>
            <w:r w:rsidR="00CB7A0B">
              <w:t xml:space="preserve"> </w:t>
            </w:r>
            <w:r w:rsidR="00E16289">
              <w:t xml:space="preserve">emotional </w:t>
            </w:r>
            <w:r w:rsidR="00CB7A0B">
              <w:t>wellbeing, enjoyment and an ongoing sense of community to residents.</w:t>
            </w:r>
          </w:p>
          <w:p w14:paraId="00F25FFC" w14:textId="77777777" w:rsidR="009A56B0" w:rsidRDefault="009A56B0" w:rsidP="009A56B0">
            <w:pPr>
              <w:ind w:left="113"/>
            </w:pPr>
          </w:p>
          <w:p w14:paraId="1D7EA461" w14:textId="6E0625BA" w:rsidR="00925960" w:rsidRDefault="00CB7A0B" w:rsidP="00096E0B">
            <w:pPr>
              <w:spacing w:after="160"/>
              <w:ind w:left="113"/>
            </w:pPr>
            <w:r>
              <w:t xml:space="preserve">Maids Moreton </w:t>
            </w:r>
            <w:r w:rsidR="009A56B0">
              <w:t xml:space="preserve">Parish Council and </w:t>
            </w:r>
            <w:r w:rsidR="00E16289">
              <w:t xml:space="preserve">the </w:t>
            </w:r>
            <w:r w:rsidR="009A56B0">
              <w:t xml:space="preserve">community have for some time been exploring opportunities </w:t>
            </w:r>
            <w:r w:rsidR="00E16289">
              <w:t xml:space="preserve">for </w:t>
            </w:r>
            <w:r w:rsidR="009A56B0">
              <w:t xml:space="preserve">biodiversity initiatives such as Bee Lines, Save our Magnificent Meadows, and </w:t>
            </w:r>
            <w:r w:rsidR="006312DA">
              <w:t xml:space="preserve">the </w:t>
            </w:r>
            <w:r w:rsidR="00501BB7" w:rsidRPr="00501BB7">
              <w:t>national Nature Recovery Network</w:t>
            </w:r>
            <w:r w:rsidR="009A56B0">
              <w:t xml:space="preserve">. We see potential especially in </w:t>
            </w:r>
            <w:r>
              <w:t>Tin Hovel Field</w:t>
            </w:r>
            <w:r w:rsidR="009A56B0">
              <w:t xml:space="preserve"> to enhance and develop biodiversity as a community rewilding project.</w:t>
            </w:r>
          </w:p>
        </w:tc>
        <w:tc>
          <w:tcPr>
            <w:tcW w:w="3260" w:type="dxa"/>
          </w:tcPr>
          <w:p w14:paraId="1E74DF54" w14:textId="77777777" w:rsidR="00A4197D" w:rsidRPr="00A21DBD" w:rsidRDefault="00A4197D" w:rsidP="00E10453">
            <w:pPr>
              <w:ind w:left="113"/>
              <w:rPr>
                <w:b/>
              </w:rPr>
            </w:pPr>
          </w:p>
        </w:tc>
      </w:tr>
    </w:tbl>
    <w:p w14:paraId="07B95DF5" w14:textId="77777777" w:rsidR="002A24B5" w:rsidRDefault="002A24B5"/>
    <w:tbl>
      <w:tblPr>
        <w:tblStyle w:val="TableGrid"/>
        <w:tblW w:w="9497" w:type="dxa"/>
        <w:tblInd w:w="108" w:type="dxa"/>
        <w:tblBorders>
          <w:top w:val="none" w:sz="0" w:space="0" w:color="auto"/>
          <w:left w:val="none" w:sz="0" w:space="0" w:color="auto"/>
          <w:bottom w:val="none" w:sz="0" w:space="0" w:color="auto"/>
          <w:right w:val="none" w:sz="0" w:space="0" w:color="auto"/>
          <w:insideH w:val="none" w:sz="0" w:space="0" w:color="auto"/>
          <w:insideV w:val="single" w:sz="8" w:space="0" w:color="auto"/>
        </w:tblBorders>
        <w:tblLook w:val="04A0" w:firstRow="1" w:lastRow="0" w:firstColumn="1" w:lastColumn="0" w:noHBand="0" w:noVBand="1"/>
      </w:tblPr>
      <w:tblGrid>
        <w:gridCol w:w="1701"/>
        <w:gridCol w:w="7796"/>
      </w:tblGrid>
      <w:tr w:rsidR="00631197" w14:paraId="288619CC" w14:textId="77777777" w:rsidTr="00E71861">
        <w:tc>
          <w:tcPr>
            <w:tcW w:w="1701" w:type="dxa"/>
            <w:tcBorders>
              <w:bottom w:val="single" w:sz="8" w:space="0" w:color="auto"/>
            </w:tcBorders>
            <w:shd w:val="clear" w:color="auto" w:fill="D9D9D9" w:themeFill="background1" w:themeFillShade="D9"/>
          </w:tcPr>
          <w:p w14:paraId="7114E964" w14:textId="7CE247C7" w:rsidR="00631197" w:rsidRDefault="00B9274D" w:rsidP="00E71861">
            <w:pPr>
              <w:spacing w:before="40" w:after="40"/>
              <w:ind w:left="113"/>
            </w:pPr>
            <w:r w:rsidRPr="001F6CEA">
              <w:rPr>
                <w:b/>
              </w:rPr>
              <w:t>Annex</w:t>
            </w:r>
            <w:r>
              <w:rPr>
                <w:b/>
              </w:rPr>
              <w:t xml:space="preserve"> no</w:t>
            </w:r>
          </w:p>
        </w:tc>
        <w:tc>
          <w:tcPr>
            <w:tcW w:w="7796" w:type="dxa"/>
            <w:tcBorders>
              <w:bottom w:val="single" w:sz="8" w:space="0" w:color="auto"/>
            </w:tcBorders>
            <w:shd w:val="clear" w:color="auto" w:fill="D9D9D9" w:themeFill="background1" w:themeFillShade="D9"/>
          </w:tcPr>
          <w:p w14:paraId="4A4A8967" w14:textId="7F9AAAC3" w:rsidR="00631197" w:rsidRPr="00A21DBD" w:rsidRDefault="00B9274D" w:rsidP="00E71861">
            <w:pPr>
              <w:spacing w:before="40" w:after="40"/>
              <w:ind w:left="113"/>
              <w:rPr>
                <w:b/>
              </w:rPr>
            </w:pPr>
            <w:r>
              <w:rPr>
                <w:b/>
              </w:rPr>
              <w:t>Annex file name</w:t>
            </w:r>
          </w:p>
        </w:tc>
      </w:tr>
      <w:tr w:rsidR="00E71861" w14:paraId="303D521E" w14:textId="77777777" w:rsidTr="00E71861">
        <w:tc>
          <w:tcPr>
            <w:tcW w:w="1701" w:type="dxa"/>
            <w:tcBorders>
              <w:top w:val="single" w:sz="8" w:space="0" w:color="auto"/>
            </w:tcBorders>
          </w:tcPr>
          <w:p w14:paraId="3B9877BC" w14:textId="77777777" w:rsidR="00E71861" w:rsidRDefault="00E71861" w:rsidP="00E71861">
            <w:pPr>
              <w:spacing w:before="40" w:after="40"/>
              <w:ind w:left="113"/>
            </w:pPr>
            <w:r w:rsidRPr="00A205A7">
              <w:t>Annex 1</w:t>
            </w:r>
          </w:p>
        </w:tc>
        <w:tc>
          <w:tcPr>
            <w:tcW w:w="7796" w:type="dxa"/>
            <w:tcBorders>
              <w:top w:val="single" w:sz="8" w:space="0" w:color="auto"/>
            </w:tcBorders>
          </w:tcPr>
          <w:p w14:paraId="63362BDB" w14:textId="6D8036F8" w:rsidR="00E71861" w:rsidRPr="00A21DBD" w:rsidRDefault="00E71861" w:rsidP="00E71861">
            <w:pPr>
              <w:spacing w:before="40" w:after="40"/>
              <w:ind w:left="113"/>
              <w:rPr>
                <w:b/>
              </w:rPr>
            </w:pPr>
            <w:r w:rsidRPr="00A205A7">
              <w:t>Field names</w:t>
            </w:r>
          </w:p>
        </w:tc>
      </w:tr>
      <w:tr w:rsidR="00E71861" w14:paraId="1745A47B" w14:textId="77777777" w:rsidTr="00E71861">
        <w:tc>
          <w:tcPr>
            <w:tcW w:w="1701" w:type="dxa"/>
          </w:tcPr>
          <w:p w14:paraId="3B840F68" w14:textId="77777777" w:rsidR="00E71861" w:rsidRDefault="00E71861" w:rsidP="00E71861">
            <w:pPr>
              <w:spacing w:before="40" w:after="40"/>
              <w:ind w:left="113"/>
            </w:pPr>
            <w:r w:rsidRPr="00A205A7">
              <w:t>Annex 2</w:t>
            </w:r>
          </w:p>
        </w:tc>
        <w:tc>
          <w:tcPr>
            <w:tcW w:w="7796" w:type="dxa"/>
          </w:tcPr>
          <w:p w14:paraId="544FDFB2" w14:textId="590A8975" w:rsidR="00E71861" w:rsidRPr="00A21DBD" w:rsidRDefault="00E71861" w:rsidP="00E71861">
            <w:pPr>
              <w:spacing w:before="40" w:after="40"/>
              <w:ind w:left="113"/>
              <w:rPr>
                <w:b/>
              </w:rPr>
            </w:pPr>
            <w:r w:rsidRPr="007054D5">
              <w:t>Map of public footpaths</w:t>
            </w:r>
          </w:p>
        </w:tc>
      </w:tr>
      <w:tr w:rsidR="00E71861" w14:paraId="22997C1E" w14:textId="77777777" w:rsidTr="00E71861">
        <w:tc>
          <w:tcPr>
            <w:tcW w:w="1701" w:type="dxa"/>
          </w:tcPr>
          <w:p w14:paraId="65C3BCFA" w14:textId="104EDE0D" w:rsidR="00E71861" w:rsidRDefault="00E71861" w:rsidP="00E71861">
            <w:pPr>
              <w:spacing w:before="40" w:after="40"/>
              <w:ind w:left="113"/>
            </w:pPr>
            <w:r w:rsidRPr="00A205A7">
              <w:t>Annex 3</w:t>
            </w:r>
            <w:r>
              <w:t>a</w:t>
            </w:r>
          </w:p>
        </w:tc>
        <w:tc>
          <w:tcPr>
            <w:tcW w:w="7796" w:type="dxa"/>
          </w:tcPr>
          <w:p w14:paraId="2135A8CD" w14:textId="611415E1" w:rsidR="00E71861" w:rsidRPr="00A21DBD" w:rsidRDefault="00E71861" w:rsidP="00E71861">
            <w:pPr>
              <w:spacing w:before="40" w:after="40"/>
              <w:ind w:left="113"/>
              <w:rPr>
                <w:b/>
              </w:rPr>
            </w:pPr>
            <w:r>
              <w:t>Maids Moreton Conservation Area</w:t>
            </w:r>
          </w:p>
        </w:tc>
      </w:tr>
      <w:tr w:rsidR="00E71861" w14:paraId="74C3EF1B" w14:textId="77777777" w:rsidTr="00E71861">
        <w:tc>
          <w:tcPr>
            <w:tcW w:w="1701" w:type="dxa"/>
          </w:tcPr>
          <w:p w14:paraId="536930E5" w14:textId="1BB8D353" w:rsidR="00E71861" w:rsidRPr="00A205A7" w:rsidRDefault="00E71861" w:rsidP="00E71861">
            <w:pPr>
              <w:spacing w:before="40" w:after="40"/>
              <w:ind w:left="113"/>
            </w:pPr>
            <w:r>
              <w:t>Annex 3b</w:t>
            </w:r>
          </w:p>
        </w:tc>
        <w:tc>
          <w:tcPr>
            <w:tcW w:w="7796" w:type="dxa"/>
          </w:tcPr>
          <w:p w14:paraId="0585B02A" w14:textId="1C51E402" w:rsidR="00E71861" w:rsidRDefault="00E71861" w:rsidP="00E71861">
            <w:pPr>
              <w:spacing w:before="40" w:after="40"/>
              <w:ind w:left="113"/>
            </w:pPr>
            <w:r>
              <w:t>Maids Moreton Conservation Area map</w:t>
            </w:r>
          </w:p>
        </w:tc>
      </w:tr>
      <w:tr w:rsidR="00E71861" w14:paraId="42897D73" w14:textId="77777777" w:rsidTr="00E71861">
        <w:tc>
          <w:tcPr>
            <w:tcW w:w="1701" w:type="dxa"/>
          </w:tcPr>
          <w:p w14:paraId="753B54DA" w14:textId="77777777" w:rsidR="00E71861" w:rsidRDefault="00E71861" w:rsidP="00E71861">
            <w:pPr>
              <w:spacing w:before="40" w:after="40"/>
              <w:ind w:left="113"/>
            </w:pPr>
            <w:r w:rsidRPr="00A205A7">
              <w:t>Annex 4</w:t>
            </w:r>
          </w:p>
        </w:tc>
        <w:tc>
          <w:tcPr>
            <w:tcW w:w="7796" w:type="dxa"/>
          </w:tcPr>
          <w:p w14:paraId="003313C1" w14:textId="2D2B0102" w:rsidR="00E71861" w:rsidRPr="00A21DBD" w:rsidRDefault="00E71861" w:rsidP="00E71861">
            <w:pPr>
              <w:spacing w:before="40" w:after="40"/>
              <w:ind w:left="113"/>
              <w:rPr>
                <w:b/>
              </w:rPr>
            </w:pPr>
            <w:r w:rsidRPr="00A205A7">
              <w:t>Land registry</w:t>
            </w:r>
            <w:r>
              <w:t xml:space="preserve"> </w:t>
            </w:r>
            <w:proofErr w:type="spellStart"/>
            <w:r>
              <w:t>Scotts</w:t>
            </w:r>
            <w:proofErr w:type="spellEnd"/>
            <w:r>
              <w:t xml:space="preserve"> Lane fields</w:t>
            </w:r>
          </w:p>
        </w:tc>
      </w:tr>
      <w:tr w:rsidR="00E71861" w14:paraId="064182FC" w14:textId="77777777" w:rsidTr="00E71861">
        <w:tc>
          <w:tcPr>
            <w:tcW w:w="1701" w:type="dxa"/>
          </w:tcPr>
          <w:p w14:paraId="2F9E704F" w14:textId="77777777" w:rsidR="00E71861" w:rsidRDefault="00E71861" w:rsidP="00E71861">
            <w:pPr>
              <w:spacing w:before="40" w:after="40"/>
              <w:ind w:left="113"/>
            </w:pPr>
            <w:r w:rsidRPr="00A205A7">
              <w:t>Annex 5</w:t>
            </w:r>
          </w:p>
        </w:tc>
        <w:tc>
          <w:tcPr>
            <w:tcW w:w="7796" w:type="dxa"/>
          </w:tcPr>
          <w:p w14:paraId="6C474C28" w14:textId="56C67217" w:rsidR="00E71861" w:rsidRPr="00A21DBD" w:rsidRDefault="00E71861" w:rsidP="00E71861">
            <w:pPr>
              <w:spacing w:before="40" w:after="40"/>
              <w:ind w:left="113"/>
              <w:rPr>
                <w:b/>
              </w:rPr>
            </w:pPr>
            <w:r w:rsidRPr="00A205A7">
              <w:t>Have your say</w:t>
            </w:r>
          </w:p>
        </w:tc>
      </w:tr>
      <w:tr w:rsidR="00E71861" w14:paraId="79CCD0FE" w14:textId="77777777" w:rsidTr="00E71861">
        <w:tc>
          <w:tcPr>
            <w:tcW w:w="1701" w:type="dxa"/>
          </w:tcPr>
          <w:p w14:paraId="1A4AB8F8" w14:textId="77777777" w:rsidR="00E71861" w:rsidRDefault="00E71861" w:rsidP="00E71861">
            <w:pPr>
              <w:spacing w:before="40" w:after="40"/>
              <w:ind w:left="113"/>
            </w:pPr>
            <w:r w:rsidRPr="00A205A7">
              <w:t>Annex 6</w:t>
            </w:r>
          </w:p>
        </w:tc>
        <w:tc>
          <w:tcPr>
            <w:tcW w:w="7796" w:type="dxa"/>
          </w:tcPr>
          <w:p w14:paraId="3FA6B725" w14:textId="0E9A5E52" w:rsidR="00E71861" w:rsidRPr="00A21DBD" w:rsidRDefault="00E71861" w:rsidP="00E71861">
            <w:pPr>
              <w:spacing w:before="40" w:after="40"/>
              <w:ind w:left="113"/>
              <w:rPr>
                <w:b/>
              </w:rPr>
            </w:pPr>
            <w:r w:rsidRPr="00A205A7">
              <w:t>Wildlife</w:t>
            </w:r>
            <w:r>
              <w:t xml:space="preserve"> Survey D</w:t>
            </w:r>
            <w:r w:rsidRPr="00A205A7">
              <w:t>ay</w:t>
            </w:r>
            <w:r>
              <w:t xml:space="preserve"> </w:t>
            </w:r>
          </w:p>
        </w:tc>
      </w:tr>
      <w:tr w:rsidR="00E71861" w14:paraId="60EDF3A4" w14:textId="77777777" w:rsidTr="00E71861">
        <w:tc>
          <w:tcPr>
            <w:tcW w:w="1701" w:type="dxa"/>
          </w:tcPr>
          <w:p w14:paraId="417A9636" w14:textId="7223D355" w:rsidR="00E71861" w:rsidRDefault="00E71861" w:rsidP="00E71861">
            <w:pPr>
              <w:spacing w:before="40" w:after="40"/>
              <w:ind w:left="113"/>
            </w:pPr>
            <w:r w:rsidRPr="00A205A7">
              <w:t>Annex 7</w:t>
            </w:r>
          </w:p>
        </w:tc>
        <w:tc>
          <w:tcPr>
            <w:tcW w:w="7796" w:type="dxa"/>
          </w:tcPr>
          <w:p w14:paraId="16E16BB6" w14:textId="39E272E9" w:rsidR="00E71861" w:rsidRPr="00A21DBD" w:rsidRDefault="00E71861" w:rsidP="00E71861">
            <w:pPr>
              <w:spacing w:before="40" w:after="40"/>
              <w:ind w:left="113"/>
              <w:rPr>
                <w:b/>
              </w:rPr>
            </w:pPr>
            <w:r>
              <w:t xml:space="preserve">Maids Moreton </w:t>
            </w:r>
            <w:r w:rsidRPr="00A205A7">
              <w:t>Parish Plan</w:t>
            </w:r>
          </w:p>
        </w:tc>
      </w:tr>
      <w:tr w:rsidR="00E71861" w14:paraId="57EE4FC4" w14:textId="77777777" w:rsidTr="00E71861">
        <w:tc>
          <w:tcPr>
            <w:tcW w:w="1701" w:type="dxa"/>
          </w:tcPr>
          <w:p w14:paraId="23A8C235" w14:textId="636F5B8A" w:rsidR="00E71861" w:rsidRDefault="00E71861" w:rsidP="00E71861">
            <w:pPr>
              <w:spacing w:before="40" w:after="40"/>
              <w:ind w:left="113"/>
            </w:pPr>
            <w:r w:rsidRPr="00A205A7">
              <w:t>Annex 8</w:t>
            </w:r>
          </w:p>
        </w:tc>
        <w:tc>
          <w:tcPr>
            <w:tcW w:w="7796" w:type="dxa"/>
          </w:tcPr>
          <w:p w14:paraId="1C2F26C0" w14:textId="3F53B611" w:rsidR="00E71861" w:rsidRPr="008A236E" w:rsidRDefault="00E71861" w:rsidP="00E71861">
            <w:pPr>
              <w:spacing w:before="40" w:after="40"/>
              <w:ind w:left="113"/>
            </w:pPr>
            <w:r w:rsidRPr="008A236E">
              <w:t xml:space="preserve">PC gravel </w:t>
            </w:r>
            <w:r>
              <w:t>and</w:t>
            </w:r>
            <w:r w:rsidRPr="008A236E">
              <w:t xml:space="preserve"> newsletters grant</w:t>
            </w:r>
          </w:p>
        </w:tc>
      </w:tr>
      <w:tr w:rsidR="00E71861" w14:paraId="1A43A6ED" w14:textId="77777777" w:rsidTr="00E71861">
        <w:tc>
          <w:tcPr>
            <w:tcW w:w="1701" w:type="dxa"/>
          </w:tcPr>
          <w:p w14:paraId="6C76FEFF" w14:textId="42179A1E" w:rsidR="00E71861" w:rsidRDefault="00E71861" w:rsidP="00E71861">
            <w:pPr>
              <w:spacing w:before="40" w:after="40"/>
              <w:ind w:left="113"/>
            </w:pPr>
            <w:r w:rsidRPr="00A205A7">
              <w:t>Annex 9</w:t>
            </w:r>
          </w:p>
        </w:tc>
        <w:tc>
          <w:tcPr>
            <w:tcW w:w="7796" w:type="dxa"/>
          </w:tcPr>
          <w:p w14:paraId="2C2172F3" w14:textId="09209C49" w:rsidR="00E71861" w:rsidRPr="00A21DBD" w:rsidRDefault="00E71861" w:rsidP="00E71861">
            <w:pPr>
              <w:spacing w:before="40" w:after="40"/>
              <w:ind w:left="113"/>
              <w:rPr>
                <w:b/>
              </w:rPr>
            </w:pPr>
            <w:r w:rsidRPr="00A205A7">
              <w:t>Photos</w:t>
            </w:r>
          </w:p>
        </w:tc>
      </w:tr>
      <w:tr w:rsidR="00E71861" w14:paraId="67A2FEB8" w14:textId="77777777" w:rsidTr="00E71861">
        <w:tc>
          <w:tcPr>
            <w:tcW w:w="1701" w:type="dxa"/>
          </w:tcPr>
          <w:p w14:paraId="306792FD" w14:textId="1E805AB3" w:rsidR="00E71861" w:rsidRDefault="00E71861" w:rsidP="00E71861">
            <w:pPr>
              <w:spacing w:before="40" w:after="40"/>
              <w:ind w:left="113"/>
            </w:pPr>
            <w:r w:rsidRPr="00A205A7">
              <w:t>Annex 10</w:t>
            </w:r>
          </w:p>
        </w:tc>
        <w:tc>
          <w:tcPr>
            <w:tcW w:w="7796" w:type="dxa"/>
          </w:tcPr>
          <w:p w14:paraId="107EB2EE" w14:textId="1499D424" w:rsidR="00E71861" w:rsidRPr="00A21DBD" w:rsidRDefault="00E71861" w:rsidP="00E71861">
            <w:pPr>
              <w:spacing w:before="40" w:after="40"/>
              <w:ind w:left="113"/>
              <w:rPr>
                <w:b/>
              </w:rPr>
            </w:pPr>
            <w:r>
              <w:t xml:space="preserve">Maids Moreton CE School </w:t>
            </w:r>
            <w:r w:rsidRPr="00A205A7">
              <w:t>Walk</w:t>
            </w:r>
            <w:r>
              <w:t>ing</w:t>
            </w:r>
            <w:r w:rsidRPr="00A205A7">
              <w:t xml:space="preserve"> map</w:t>
            </w:r>
          </w:p>
        </w:tc>
      </w:tr>
      <w:tr w:rsidR="00E71861" w14:paraId="6FB55A58" w14:textId="77777777" w:rsidTr="00E71861">
        <w:tc>
          <w:tcPr>
            <w:tcW w:w="1701" w:type="dxa"/>
          </w:tcPr>
          <w:p w14:paraId="7312C3C3" w14:textId="3D244AC9" w:rsidR="00E71861" w:rsidRDefault="00E71861" w:rsidP="00E71861">
            <w:pPr>
              <w:spacing w:before="40" w:after="40"/>
              <w:ind w:left="113"/>
            </w:pPr>
            <w:r w:rsidRPr="00A205A7">
              <w:t xml:space="preserve">Annex 11 </w:t>
            </w:r>
          </w:p>
        </w:tc>
        <w:tc>
          <w:tcPr>
            <w:tcW w:w="7796" w:type="dxa"/>
          </w:tcPr>
          <w:p w14:paraId="31ED17C3" w14:textId="0E16DCA7" w:rsidR="00E71861" w:rsidRPr="00A21DBD" w:rsidRDefault="00E71861" w:rsidP="00E71861">
            <w:pPr>
              <w:spacing w:before="40" w:after="40"/>
              <w:ind w:left="113"/>
              <w:rPr>
                <w:b/>
              </w:rPr>
            </w:pPr>
            <w:proofErr w:type="spellStart"/>
            <w:r w:rsidRPr="00871878">
              <w:t>Scotts</w:t>
            </w:r>
            <w:proofErr w:type="spellEnd"/>
            <w:r w:rsidRPr="00871878">
              <w:t xml:space="preserve"> Lane surveys 2019 and 2020</w:t>
            </w:r>
          </w:p>
        </w:tc>
      </w:tr>
      <w:tr w:rsidR="00E71861" w14:paraId="7DE97BAE" w14:textId="77777777" w:rsidTr="00E71861">
        <w:tc>
          <w:tcPr>
            <w:tcW w:w="1701" w:type="dxa"/>
          </w:tcPr>
          <w:p w14:paraId="1B57DF40" w14:textId="3455DEFB" w:rsidR="00E71861" w:rsidRDefault="00E71861" w:rsidP="00E71861">
            <w:pPr>
              <w:spacing w:before="40" w:after="40"/>
              <w:ind w:left="113"/>
            </w:pPr>
            <w:r w:rsidRPr="00A205A7">
              <w:t>Annex 12</w:t>
            </w:r>
          </w:p>
        </w:tc>
        <w:tc>
          <w:tcPr>
            <w:tcW w:w="7796" w:type="dxa"/>
          </w:tcPr>
          <w:p w14:paraId="151C68B4" w14:textId="273D1A0B" w:rsidR="00E71861" w:rsidRPr="00A21DBD" w:rsidRDefault="00E71861" w:rsidP="00E71861">
            <w:pPr>
              <w:spacing w:before="40" w:after="40"/>
              <w:ind w:left="113"/>
              <w:rPr>
                <w:b/>
              </w:rPr>
            </w:pPr>
            <w:r>
              <w:t xml:space="preserve">Maids Moreton </w:t>
            </w:r>
            <w:r w:rsidRPr="00A205A7">
              <w:t xml:space="preserve">Traffic </w:t>
            </w:r>
            <w:r>
              <w:t>S</w:t>
            </w:r>
            <w:r w:rsidRPr="00A205A7">
              <w:t>urvey</w:t>
            </w:r>
            <w:r>
              <w:t xml:space="preserve"> 2018</w:t>
            </w:r>
          </w:p>
        </w:tc>
      </w:tr>
      <w:tr w:rsidR="00E71861" w14:paraId="16275643" w14:textId="77777777" w:rsidTr="00E71861">
        <w:tc>
          <w:tcPr>
            <w:tcW w:w="1701" w:type="dxa"/>
          </w:tcPr>
          <w:p w14:paraId="013ACE8E" w14:textId="5D58147B" w:rsidR="00E71861" w:rsidRDefault="00E71861" w:rsidP="00E71861">
            <w:pPr>
              <w:spacing w:before="40" w:after="40"/>
              <w:ind w:left="113"/>
            </w:pPr>
            <w:r w:rsidRPr="00A205A7">
              <w:t>Annex 13</w:t>
            </w:r>
          </w:p>
        </w:tc>
        <w:tc>
          <w:tcPr>
            <w:tcW w:w="7796" w:type="dxa"/>
          </w:tcPr>
          <w:p w14:paraId="4812D94E" w14:textId="665CBD16" w:rsidR="00E71861" w:rsidRPr="00A21DBD" w:rsidRDefault="00E71861" w:rsidP="00E71861">
            <w:pPr>
              <w:spacing w:before="40" w:after="40"/>
              <w:ind w:left="113"/>
              <w:rPr>
                <w:b/>
              </w:rPr>
            </w:pPr>
            <w:r>
              <w:t xml:space="preserve">Maids Moreton Conservation Group </w:t>
            </w:r>
            <w:r w:rsidRPr="00A205A7">
              <w:t>newsletters</w:t>
            </w:r>
          </w:p>
        </w:tc>
      </w:tr>
      <w:tr w:rsidR="00E71861" w14:paraId="55E121F0" w14:textId="77777777" w:rsidTr="00E71861">
        <w:tc>
          <w:tcPr>
            <w:tcW w:w="1701" w:type="dxa"/>
          </w:tcPr>
          <w:p w14:paraId="7EA6ED6E" w14:textId="7EC43F22" w:rsidR="00E71861" w:rsidRDefault="00E71861" w:rsidP="00E71861">
            <w:pPr>
              <w:spacing w:before="40" w:after="40"/>
              <w:ind w:left="113"/>
            </w:pPr>
            <w:r w:rsidRPr="00A205A7">
              <w:t>Annex 1</w:t>
            </w:r>
            <w:r>
              <w:t>4</w:t>
            </w:r>
          </w:p>
        </w:tc>
        <w:tc>
          <w:tcPr>
            <w:tcW w:w="7796" w:type="dxa"/>
          </w:tcPr>
          <w:p w14:paraId="64EF92D7" w14:textId="31D870E9" w:rsidR="00E71861" w:rsidRPr="00A21DBD" w:rsidRDefault="00E71861" w:rsidP="00E71861">
            <w:pPr>
              <w:spacing w:before="40" w:after="40"/>
              <w:ind w:left="113"/>
              <w:rPr>
                <w:b/>
              </w:rPr>
            </w:pPr>
            <w:r>
              <w:t>PC</w:t>
            </w:r>
            <w:r w:rsidRPr="00A205A7">
              <w:t xml:space="preserve"> </w:t>
            </w:r>
            <w:r>
              <w:t>grant for Interpretation board</w:t>
            </w:r>
          </w:p>
        </w:tc>
      </w:tr>
      <w:tr w:rsidR="00E71861" w14:paraId="750040B1" w14:textId="77777777" w:rsidTr="00E71861">
        <w:tc>
          <w:tcPr>
            <w:tcW w:w="1701" w:type="dxa"/>
          </w:tcPr>
          <w:p w14:paraId="7E250DDF" w14:textId="31B6FF79" w:rsidR="00E71861" w:rsidRDefault="00E71861" w:rsidP="00E71861">
            <w:pPr>
              <w:spacing w:before="40" w:after="40"/>
              <w:ind w:left="113"/>
            </w:pPr>
            <w:r>
              <w:t>Annex 15</w:t>
            </w:r>
          </w:p>
        </w:tc>
        <w:tc>
          <w:tcPr>
            <w:tcW w:w="7796" w:type="dxa"/>
          </w:tcPr>
          <w:p w14:paraId="6E92136D" w14:textId="0E0F634B" w:rsidR="00E71861" w:rsidRPr="00A21DBD" w:rsidRDefault="00E71861" w:rsidP="00E71861">
            <w:pPr>
              <w:spacing w:before="40" w:after="40"/>
              <w:ind w:left="113"/>
              <w:rPr>
                <w:b/>
              </w:rPr>
            </w:pPr>
            <w:proofErr w:type="spellStart"/>
            <w:r w:rsidRPr="00A205A7">
              <w:t>i</w:t>
            </w:r>
            <w:proofErr w:type="spellEnd"/>
            <w:r w:rsidRPr="00A205A7">
              <w:t xml:space="preserve">-Record </w:t>
            </w:r>
            <w:r>
              <w:t>heat map</w:t>
            </w:r>
          </w:p>
        </w:tc>
      </w:tr>
      <w:tr w:rsidR="00E71861" w14:paraId="216F27E9" w14:textId="77777777" w:rsidTr="00E71861">
        <w:tc>
          <w:tcPr>
            <w:tcW w:w="1701" w:type="dxa"/>
          </w:tcPr>
          <w:p w14:paraId="25BECF7F" w14:textId="025B5773" w:rsidR="00E71861" w:rsidRDefault="00E71861" w:rsidP="00E71861">
            <w:pPr>
              <w:spacing w:before="40" w:after="40"/>
              <w:ind w:left="113"/>
            </w:pPr>
            <w:r>
              <w:t>Annex 16</w:t>
            </w:r>
          </w:p>
        </w:tc>
        <w:tc>
          <w:tcPr>
            <w:tcW w:w="7796" w:type="dxa"/>
          </w:tcPr>
          <w:p w14:paraId="242B0518" w14:textId="45F0DB7F" w:rsidR="00E71861" w:rsidRPr="00A21DBD" w:rsidRDefault="00E71861" w:rsidP="00E71861">
            <w:pPr>
              <w:spacing w:before="40" w:after="40"/>
              <w:ind w:left="113"/>
              <w:rPr>
                <w:b/>
              </w:rPr>
            </w:pPr>
            <w:r w:rsidRPr="00A205A7">
              <w:t>G</w:t>
            </w:r>
            <w:r>
              <w:t xml:space="preserve">reat </w:t>
            </w:r>
            <w:r w:rsidRPr="00A205A7">
              <w:t>C</w:t>
            </w:r>
            <w:r>
              <w:t xml:space="preserve">rested </w:t>
            </w:r>
            <w:r w:rsidRPr="00A205A7">
              <w:t>N</w:t>
            </w:r>
            <w:r>
              <w:t>ewt</w:t>
            </w:r>
            <w:r w:rsidRPr="00A205A7">
              <w:t xml:space="preserve"> survey</w:t>
            </w:r>
            <w:r>
              <w:t>s 2010 and 2020</w:t>
            </w:r>
          </w:p>
        </w:tc>
      </w:tr>
      <w:tr w:rsidR="00E71861" w14:paraId="0BFEAA93" w14:textId="77777777" w:rsidTr="00E71861">
        <w:tc>
          <w:tcPr>
            <w:tcW w:w="1701" w:type="dxa"/>
          </w:tcPr>
          <w:p w14:paraId="405AE658" w14:textId="6BD933B4" w:rsidR="00E71861" w:rsidRDefault="00E71861" w:rsidP="00E71861">
            <w:pPr>
              <w:spacing w:before="40" w:after="40"/>
              <w:ind w:left="113"/>
            </w:pPr>
            <w:r>
              <w:t>Annex 17</w:t>
            </w:r>
          </w:p>
        </w:tc>
        <w:tc>
          <w:tcPr>
            <w:tcW w:w="7796" w:type="dxa"/>
          </w:tcPr>
          <w:p w14:paraId="7A43897E" w14:textId="526AF351" w:rsidR="00E71861" w:rsidRPr="00A21DBD" w:rsidRDefault="00E71861" w:rsidP="00E71861">
            <w:pPr>
              <w:spacing w:before="40" w:after="40"/>
              <w:ind w:left="113"/>
              <w:rPr>
                <w:b/>
              </w:rPr>
            </w:pPr>
            <w:r>
              <w:t xml:space="preserve">Volunteer </w:t>
            </w:r>
            <w:r w:rsidRPr="00A205A7">
              <w:t>activities</w:t>
            </w:r>
          </w:p>
        </w:tc>
      </w:tr>
      <w:tr w:rsidR="00E71861" w14:paraId="1388C10F" w14:textId="77777777" w:rsidTr="00E71861">
        <w:tc>
          <w:tcPr>
            <w:tcW w:w="1701" w:type="dxa"/>
          </w:tcPr>
          <w:p w14:paraId="6E1DE8B6" w14:textId="7FC97039" w:rsidR="00E71861" w:rsidRDefault="00E71861" w:rsidP="00E71861">
            <w:pPr>
              <w:spacing w:before="40" w:after="40"/>
              <w:ind w:left="113"/>
            </w:pPr>
            <w:r w:rsidRPr="00A205A7">
              <w:t>Annex 18</w:t>
            </w:r>
          </w:p>
        </w:tc>
        <w:tc>
          <w:tcPr>
            <w:tcW w:w="7796" w:type="dxa"/>
          </w:tcPr>
          <w:p w14:paraId="0C758555" w14:textId="25124898" w:rsidR="00E71861" w:rsidRPr="00A21DBD" w:rsidRDefault="00E71861" w:rsidP="00E71861">
            <w:pPr>
              <w:spacing w:before="40" w:after="40"/>
              <w:ind w:left="113"/>
              <w:rPr>
                <w:b/>
              </w:rPr>
            </w:pPr>
            <w:r w:rsidRPr="00A205A7">
              <w:t>Interpretation board feedback</w:t>
            </w:r>
          </w:p>
        </w:tc>
      </w:tr>
      <w:tr w:rsidR="00E71861" w14:paraId="23B7D992" w14:textId="77777777" w:rsidTr="00E71861">
        <w:tc>
          <w:tcPr>
            <w:tcW w:w="1701" w:type="dxa"/>
          </w:tcPr>
          <w:p w14:paraId="00631240" w14:textId="565FE31A" w:rsidR="00E71861" w:rsidRDefault="00E71861" w:rsidP="00E71861">
            <w:pPr>
              <w:spacing w:before="40" w:after="40"/>
              <w:ind w:left="113"/>
            </w:pPr>
            <w:r w:rsidRPr="00A205A7">
              <w:t>Annex 19</w:t>
            </w:r>
          </w:p>
        </w:tc>
        <w:tc>
          <w:tcPr>
            <w:tcW w:w="7796" w:type="dxa"/>
          </w:tcPr>
          <w:p w14:paraId="73BFE4C2" w14:textId="132F98B6" w:rsidR="00E71861" w:rsidRPr="00A21DBD" w:rsidRDefault="00E71861" w:rsidP="00E71861">
            <w:pPr>
              <w:spacing w:before="40" w:after="40"/>
              <w:ind w:left="113"/>
              <w:rPr>
                <w:b/>
              </w:rPr>
            </w:pPr>
            <w:r>
              <w:t>Maids Moreton</w:t>
            </w:r>
            <w:r w:rsidRPr="00A205A7">
              <w:t xml:space="preserve"> circular walk</w:t>
            </w:r>
            <w:r>
              <w:t xml:space="preserve"> guide</w:t>
            </w:r>
          </w:p>
        </w:tc>
      </w:tr>
      <w:tr w:rsidR="00E71861" w14:paraId="4B98FBB1" w14:textId="77777777" w:rsidTr="00E71861">
        <w:tc>
          <w:tcPr>
            <w:tcW w:w="1701" w:type="dxa"/>
          </w:tcPr>
          <w:p w14:paraId="72ACA030" w14:textId="37983B9B" w:rsidR="00E71861" w:rsidRDefault="00E71861" w:rsidP="00E71861">
            <w:pPr>
              <w:spacing w:before="40" w:after="40"/>
              <w:ind w:left="113"/>
            </w:pPr>
            <w:r w:rsidRPr="00A205A7">
              <w:t>Annex 20</w:t>
            </w:r>
          </w:p>
        </w:tc>
        <w:tc>
          <w:tcPr>
            <w:tcW w:w="7796" w:type="dxa"/>
          </w:tcPr>
          <w:p w14:paraId="638A4C2B" w14:textId="03FE9CD7" w:rsidR="00E71861" w:rsidRPr="00A21DBD" w:rsidRDefault="00E71861" w:rsidP="00E71861">
            <w:pPr>
              <w:spacing w:before="40" w:after="40"/>
              <w:ind w:left="113"/>
              <w:rPr>
                <w:b/>
              </w:rPr>
            </w:pPr>
            <w:r>
              <w:t xml:space="preserve">Maids Moreton </w:t>
            </w:r>
            <w:r w:rsidRPr="00A205A7">
              <w:t>circular walk grant</w:t>
            </w:r>
          </w:p>
        </w:tc>
      </w:tr>
    </w:tbl>
    <w:p w14:paraId="0DED5B10" w14:textId="77777777" w:rsidR="0034341E" w:rsidRDefault="0034341E"/>
    <w:p w14:paraId="5564A960" w14:textId="77777777" w:rsidR="00B90AA9" w:rsidRDefault="00B90AA9"/>
    <w:p w14:paraId="52061E91" w14:textId="77777777" w:rsidR="00B8187D" w:rsidRDefault="00B8187D"/>
    <w:p w14:paraId="4FCF83BB" w14:textId="1E764E53" w:rsidR="00B8187D" w:rsidRDefault="00B8187D" w:rsidP="004B5CDC">
      <w:pPr>
        <w:tabs>
          <w:tab w:val="left" w:pos="2931"/>
        </w:tabs>
      </w:pPr>
    </w:p>
    <w:p w14:paraId="02F1ED8A" w14:textId="4566F597" w:rsidR="00567777" w:rsidRPr="00121096" w:rsidRDefault="00121096" w:rsidP="00D14C76">
      <w:pPr>
        <w:rPr>
          <w:i/>
        </w:rPr>
      </w:pPr>
      <w:r w:rsidRPr="00121096">
        <w:rPr>
          <w:i/>
        </w:rPr>
        <w:t xml:space="preserve">Maids Moreton Parish Council, </w:t>
      </w:r>
      <w:r w:rsidR="004B5CDC">
        <w:rPr>
          <w:i/>
        </w:rPr>
        <w:t>September</w:t>
      </w:r>
      <w:r w:rsidRPr="00121096">
        <w:rPr>
          <w:i/>
        </w:rPr>
        <w:t xml:space="preserve"> 2020</w:t>
      </w:r>
    </w:p>
    <w:sectPr w:rsidR="00567777" w:rsidRPr="00121096" w:rsidSect="008A6BE2">
      <w:footerReference w:type="default" r:id="rId7"/>
      <w:pgSz w:w="11906" w:h="16838"/>
      <w:pgMar w:top="1440" w:right="566"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E7213" w14:textId="77777777" w:rsidR="00271831" w:rsidRDefault="00271831" w:rsidP="00B94DF3">
      <w:pPr>
        <w:spacing w:after="0" w:line="240" w:lineRule="auto"/>
      </w:pPr>
      <w:r>
        <w:separator/>
      </w:r>
    </w:p>
  </w:endnote>
  <w:endnote w:type="continuationSeparator" w:id="0">
    <w:p w14:paraId="09F5758D" w14:textId="77777777" w:rsidR="00271831" w:rsidRDefault="00271831" w:rsidP="00B9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2623518"/>
      <w:docPartObj>
        <w:docPartGallery w:val="Page Numbers (Bottom of Page)"/>
        <w:docPartUnique/>
      </w:docPartObj>
    </w:sdtPr>
    <w:sdtEndPr>
      <w:rPr>
        <w:noProof/>
      </w:rPr>
    </w:sdtEndPr>
    <w:sdtContent>
      <w:p w14:paraId="24AE99BA" w14:textId="77777777" w:rsidR="00CB7A0B" w:rsidRDefault="00CB7A0B">
        <w:pPr>
          <w:pStyle w:val="Footer"/>
          <w:jc w:val="center"/>
        </w:pPr>
        <w:r>
          <w:fldChar w:fldCharType="begin"/>
        </w:r>
        <w:r>
          <w:instrText xml:space="preserve"> PAGE   \* MERGEFORMAT </w:instrText>
        </w:r>
        <w:r>
          <w:fldChar w:fldCharType="separate"/>
        </w:r>
        <w:r w:rsidR="00636BC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9307C" w14:textId="77777777" w:rsidR="00271831" w:rsidRDefault="00271831" w:rsidP="00B94DF3">
      <w:pPr>
        <w:spacing w:after="0" w:line="240" w:lineRule="auto"/>
      </w:pPr>
      <w:r>
        <w:separator/>
      </w:r>
    </w:p>
  </w:footnote>
  <w:footnote w:type="continuationSeparator" w:id="0">
    <w:p w14:paraId="355AE3C5" w14:textId="77777777" w:rsidR="00271831" w:rsidRDefault="00271831" w:rsidP="00B94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64ED"/>
    <w:multiLevelType w:val="hybridMultilevel"/>
    <w:tmpl w:val="359E3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4F3149"/>
    <w:multiLevelType w:val="hybridMultilevel"/>
    <w:tmpl w:val="F428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C07FA"/>
    <w:multiLevelType w:val="hybridMultilevel"/>
    <w:tmpl w:val="93A22740"/>
    <w:lvl w:ilvl="0" w:tplc="372E3054">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F20BAB"/>
    <w:multiLevelType w:val="hybridMultilevel"/>
    <w:tmpl w:val="814CE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101056"/>
    <w:multiLevelType w:val="hybridMultilevel"/>
    <w:tmpl w:val="93A22740"/>
    <w:lvl w:ilvl="0" w:tplc="372E3054">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B25FF2"/>
    <w:multiLevelType w:val="hybridMultilevel"/>
    <w:tmpl w:val="227413BE"/>
    <w:lvl w:ilvl="0" w:tplc="F72C1F7A">
      <w:start w:val="1"/>
      <w:numFmt w:val="decimal"/>
      <w:lvlText w:val="%1"/>
      <w:lvlJc w:val="left"/>
      <w:pPr>
        <w:ind w:left="833" w:hanging="36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6" w15:restartNumberingAfterBreak="0">
    <w:nsid w:val="68F14449"/>
    <w:multiLevelType w:val="hybridMultilevel"/>
    <w:tmpl w:val="93A22740"/>
    <w:lvl w:ilvl="0" w:tplc="372E3054">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E6648D"/>
    <w:multiLevelType w:val="hybridMultilevel"/>
    <w:tmpl w:val="9370B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54"/>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D6B"/>
    <w:rsid w:val="000140A9"/>
    <w:rsid w:val="000372C2"/>
    <w:rsid w:val="000501F0"/>
    <w:rsid w:val="00066797"/>
    <w:rsid w:val="00070D9F"/>
    <w:rsid w:val="0008079C"/>
    <w:rsid w:val="00082B1D"/>
    <w:rsid w:val="00084DB0"/>
    <w:rsid w:val="00086211"/>
    <w:rsid w:val="00096E0B"/>
    <w:rsid w:val="000A0139"/>
    <w:rsid w:val="000A23CA"/>
    <w:rsid w:val="000A423B"/>
    <w:rsid w:val="000A430E"/>
    <w:rsid w:val="000C0ABD"/>
    <w:rsid w:val="00101143"/>
    <w:rsid w:val="0010724D"/>
    <w:rsid w:val="00116748"/>
    <w:rsid w:val="00121096"/>
    <w:rsid w:val="00127D6A"/>
    <w:rsid w:val="00132FF4"/>
    <w:rsid w:val="00145FBF"/>
    <w:rsid w:val="001835DD"/>
    <w:rsid w:val="00186072"/>
    <w:rsid w:val="001903A4"/>
    <w:rsid w:val="00196FEE"/>
    <w:rsid w:val="001C34AA"/>
    <w:rsid w:val="001C7AD0"/>
    <w:rsid w:val="001E3D8C"/>
    <w:rsid w:val="001F53C9"/>
    <w:rsid w:val="001F5B38"/>
    <w:rsid w:val="001F6CEA"/>
    <w:rsid w:val="00203D40"/>
    <w:rsid w:val="00203F73"/>
    <w:rsid w:val="002168A1"/>
    <w:rsid w:val="00225E1D"/>
    <w:rsid w:val="002278E3"/>
    <w:rsid w:val="002343B8"/>
    <w:rsid w:val="002420A1"/>
    <w:rsid w:val="00266BCF"/>
    <w:rsid w:val="00270836"/>
    <w:rsid w:val="00271831"/>
    <w:rsid w:val="002721D4"/>
    <w:rsid w:val="00273220"/>
    <w:rsid w:val="002763A2"/>
    <w:rsid w:val="00283B9B"/>
    <w:rsid w:val="00286A65"/>
    <w:rsid w:val="00287F13"/>
    <w:rsid w:val="002A0AAA"/>
    <w:rsid w:val="002A1B45"/>
    <w:rsid w:val="002A24B5"/>
    <w:rsid w:val="002A2CC9"/>
    <w:rsid w:val="002B6625"/>
    <w:rsid w:val="002B73CF"/>
    <w:rsid w:val="002C231A"/>
    <w:rsid w:val="002C5CCF"/>
    <w:rsid w:val="002C7545"/>
    <w:rsid w:val="002D440C"/>
    <w:rsid w:val="002E2C54"/>
    <w:rsid w:val="002F55B2"/>
    <w:rsid w:val="002F6062"/>
    <w:rsid w:val="003029EF"/>
    <w:rsid w:val="0030492B"/>
    <w:rsid w:val="003173C9"/>
    <w:rsid w:val="00334A1E"/>
    <w:rsid w:val="0034341E"/>
    <w:rsid w:val="003442C1"/>
    <w:rsid w:val="00352E20"/>
    <w:rsid w:val="00360F0B"/>
    <w:rsid w:val="00361082"/>
    <w:rsid w:val="00363480"/>
    <w:rsid w:val="0037099D"/>
    <w:rsid w:val="003846FC"/>
    <w:rsid w:val="003A29AE"/>
    <w:rsid w:val="003B780E"/>
    <w:rsid w:val="003D1DFF"/>
    <w:rsid w:val="003E25F6"/>
    <w:rsid w:val="00404826"/>
    <w:rsid w:val="00406442"/>
    <w:rsid w:val="00417ADA"/>
    <w:rsid w:val="00421191"/>
    <w:rsid w:val="0042596C"/>
    <w:rsid w:val="004527A5"/>
    <w:rsid w:val="004558B5"/>
    <w:rsid w:val="00455AE9"/>
    <w:rsid w:val="004621D2"/>
    <w:rsid w:val="00462D10"/>
    <w:rsid w:val="004B5CDC"/>
    <w:rsid w:val="004C5DAE"/>
    <w:rsid w:val="004C6F49"/>
    <w:rsid w:val="004D0061"/>
    <w:rsid w:val="004E009A"/>
    <w:rsid w:val="004E4075"/>
    <w:rsid w:val="00501BB7"/>
    <w:rsid w:val="00512D1A"/>
    <w:rsid w:val="005150B8"/>
    <w:rsid w:val="005337D4"/>
    <w:rsid w:val="00545300"/>
    <w:rsid w:val="00565716"/>
    <w:rsid w:val="00567777"/>
    <w:rsid w:val="0057014C"/>
    <w:rsid w:val="005767E6"/>
    <w:rsid w:val="00577F30"/>
    <w:rsid w:val="00583969"/>
    <w:rsid w:val="00595559"/>
    <w:rsid w:val="005A4D9E"/>
    <w:rsid w:val="005A5301"/>
    <w:rsid w:val="005A7249"/>
    <w:rsid w:val="005B1868"/>
    <w:rsid w:val="005B1FAB"/>
    <w:rsid w:val="005B5B18"/>
    <w:rsid w:val="005C42CD"/>
    <w:rsid w:val="005D6431"/>
    <w:rsid w:val="005D6DD7"/>
    <w:rsid w:val="005E4272"/>
    <w:rsid w:val="005E4C8E"/>
    <w:rsid w:val="005E73F3"/>
    <w:rsid w:val="005F0EE1"/>
    <w:rsid w:val="005F4C11"/>
    <w:rsid w:val="00610107"/>
    <w:rsid w:val="00622F36"/>
    <w:rsid w:val="00631197"/>
    <w:rsid w:val="006312DA"/>
    <w:rsid w:val="0063171A"/>
    <w:rsid w:val="00636BCC"/>
    <w:rsid w:val="006464B7"/>
    <w:rsid w:val="00657145"/>
    <w:rsid w:val="00657A77"/>
    <w:rsid w:val="00672897"/>
    <w:rsid w:val="00673128"/>
    <w:rsid w:val="00685EA7"/>
    <w:rsid w:val="006A2351"/>
    <w:rsid w:val="006A75B7"/>
    <w:rsid w:val="006B3F6A"/>
    <w:rsid w:val="006B5C29"/>
    <w:rsid w:val="006C4746"/>
    <w:rsid w:val="006E4310"/>
    <w:rsid w:val="006F5F03"/>
    <w:rsid w:val="00701ED8"/>
    <w:rsid w:val="007054D5"/>
    <w:rsid w:val="007101AB"/>
    <w:rsid w:val="0072687A"/>
    <w:rsid w:val="00732FCD"/>
    <w:rsid w:val="00746DBE"/>
    <w:rsid w:val="00750ADE"/>
    <w:rsid w:val="00760F99"/>
    <w:rsid w:val="007713FD"/>
    <w:rsid w:val="00780380"/>
    <w:rsid w:val="00783919"/>
    <w:rsid w:val="00792EF5"/>
    <w:rsid w:val="00796C5A"/>
    <w:rsid w:val="00797E28"/>
    <w:rsid w:val="007A6D50"/>
    <w:rsid w:val="007B50A9"/>
    <w:rsid w:val="007D5132"/>
    <w:rsid w:val="007F5E9E"/>
    <w:rsid w:val="00812843"/>
    <w:rsid w:val="00824106"/>
    <w:rsid w:val="00830679"/>
    <w:rsid w:val="0083211D"/>
    <w:rsid w:val="008534CF"/>
    <w:rsid w:val="00861796"/>
    <w:rsid w:val="00871878"/>
    <w:rsid w:val="00872084"/>
    <w:rsid w:val="008831B9"/>
    <w:rsid w:val="00883C68"/>
    <w:rsid w:val="00884037"/>
    <w:rsid w:val="00894C29"/>
    <w:rsid w:val="008A236E"/>
    <w:rsid w:val="008A4643"/>
    <w:rsid w:val="008A6BE2"/>
    <w:rsid w:val="008B0824"/>
    <w:rsid w:val="008B2520"/>
    <w:rsid w:val="008B7618"/>
    <w:rsid w:val="008C08BC"/>
    <w:rsid w:val="008C1816"/>
    <w:rsid w:val="008D6276"/>
    <w:rsid w:val="008F7A70"/>
    <w:rsid w:val="009041B4"/>
    <w:rsid w:val="0091365A"/>
    <w:rsid w:val="00913A63"/>
    <w:rsid w:val="00921F3A"/>
    <w:rsid w:val="00923CDE"/>
    <w:rsid w:val="00925960"/>
    <w:rsid w:val="00932274"/>
    <w:rsid w:val="00941E72"/>
    <w:rsid w:val="0094435D"/>
    <w:rsid w:val="00960BEC"/>
    <w:rsid w:val="00965932"/>
    <w:rsid w:val="00973980"/>
    <w:rsid w:val="009A2866"/>
    <w:rsid w:val="009A4779"/>
    <w:rsid w:val="009A48FE"/>
    <w:rsid w:val="009A56B0"/>
    <w:rsid w:val="009E6CCB"/>
    <w:rsid w:val="009E7CCC"/>
    <w:rsid w:val="009F25D1"/>
    <w:rsid w:val="00A05270"/>
    <w:rsid w:val="00A05CDE"/>
    <w:rsid w:val="00A06161"/>
    <w:rsid w:val="00A205A7"/>
    <w:rsid w:val="00A21528"/>
    <w:rsid w:val="00A21DBD"/>
    <w:rsid w:val="00A33CCF"/>
    <w:rsid w:val="00A4197D"/>
    <w:rsid w:val="00A52A8A"/>
    <w:rsid w:val="00A544B7"/>
    <w:rsid w:val="00A55C65"/>
    <w:rsid w:val="00A56054"/>
    <w:rsid w:val="00A61FDD"/>
    <w:rsid w:val="00A6637E"/>
    <w:rsid w:val="00AA1C77"/>
    <w:rsid w:val="00AA7336"/>
    <w:rsid w:val="00AC46A4"/>
    <w:rsid w:val="00AD0F85"/>
    <w:rsid w:val="00AD3918"/>
    <w:rsid w:val="00AE29D5"/>
    <w:rsid w:val="00AF00EC"/>
    <w:rsid w:val="00AF0ABF"/>
    <w:rsid w:val="00AF467A"/>
    <w:rsid w:val="00B20E0C"/>
    <w:rsid w:val="00B305A5"/>
    <w:rsid w:val="00B40BFE"/>
    <w:rsid w:val="00B432FB"/>
    <w:rsid w:val="00B45267"/>
    <w:rsid w:val="00B46E99"/>
    <w:rsid w:val="00B57DA1"/>
    <w:rsid w:val="00B60251"/>
    <w:rsid w:val="00B61DC7"/>
    <w:rsid w:val="00B769DE"/>
    <w:rsid w:val="00B778FD"/>
    <w:rsid w:val="00B8187D"/>
    <w:rsid w:val="00B82772"/>
    <w:rsid w:val="00B87778"/>
    <w:rsid w:val="00B90AA9"/>
    <w:rsid w:val="00B9274D"/>
    <w:rsid w:val="00B93AC5"/>
    <w:rsid w:val="00B94DF3"/>
    <w:rsid w:val="00BB238E"/>
    <w:rsid w:val="00BD4A08"/>
    <w:rsid w:val="00BD6439"/>
    <w:rsid w:val="00BE70BF"/>
    <w:rsid w:val="00BF37E3"/>
    <w:rsid w:val="00BF4A37"/>
    <w:rsid w:val="00BF4C07"/>
    <w:rsid w:val="00C01FB8"/>
    <w:rsid w:val="00C2594E"/>
    <w:rsid w:val="00C30210"/>
    <w:rsid w:val="00C30AC9"/>
    <w:rsid w:val="00C32A05"/>
    <w:rsid w:val="00C40688"/>
    <w:rsid w:val="00C44A76"/>
    <w:rsid w:val="00C5408D"/>
    <w:rsid w:val="00C56978"/>
    <w:rsid w:val="00C57AAB"/>
    <w:rsid w:val="00C677ED"/>
    <w:rsid w:val="00C7797D"/>
    <w:rsid w:val="00C81DA7"/>
    <w:rsid w:val="00C87215"/>
    <w:rsid w:val="00CA2092"/>
    <w:rsid w:val="00CB43C8"/>
    <w:rsid w:val="00CB4EA4"/>
    <w:rsid w:val="00CB7A0B"/>
    <w:rsid w:val="00CC1E72"/>
    <w:rsid w:val="00CD14BD"/>
    <w:rsid w:val="00CD3F90"/>
    <w:rsid w:val="00CD4646"/>
    <w:rsid w:val="00CE6A0A"/>
    <w:rsid w:val="00CF03CD"/>
    <w:rsid w:val="00CF1BE6"/>
    <w:rsid w:val="00CF4C8D"/>
    <w:rsid w:val="00CF5CE8"/>
    <w:rsid w:val="00CF60B5"/>
    <w:rsid w:val="00D04E1B"/>
    <w:rsid w:val="00D14C76"/>
    <w:rsid w:val="00D22A21"/>
    <w:rsid w:val="00D2341B"/>
    <w:rsid w:val="00D4097D"/>
    <w:rsid w:val="00D51EE9"/>
    <w:rsid w:val="00D520C0"/>
    <w:rsid w:val="00D52B57"/>
    <w:rsid w:val="00D774C9"/>
    <w:rsid w:val="00D77F0C"/>
    <w:rsid w:val="00D80CCA"/>
    <w:rsid w:val="00D85907"/>
    <w:rsid w:val="00DA62C2"/>
    <w:rsid w:val="00DC0904"/>
    <w:rsid w:val="00DC583D"/>
    <w:rsid w:val="00DD0B8E"/>
    <w:rsid w:val="00DE0D6B"/>
    <w:rsid w:val="00DE0EA2"/>
    <w:rsid w:val="00DE2D47"/>
    <w:rsid w:val="00DF3D44"/>
    <w:rsid w:val="00DF6DB2"/>
    <w:rsid w:val="00E04C95"/>
    <w:rsid w:val="00E10453"/>
    <w:rsid w:val="00E16289"/>
    <w:rsid w:val="00E270FE"/>
    <w:rsid w:val="00E40B45"/>
    <w:rsid w:val="00E6448D"/>
    <w:rsid w:val="00E6500F"/>
    <w:rsid w:val="00E71861"/>
    <w:rsid w:val="00E737FE"/>
    <w:rsid w:val="00E943AA"/>
    <w:rsid w:val="00E9512E"/>
    <w:rsid w:val="00EA4159"/>
    <w:rsid w:val="00EA59B5"/>
    <w:rsid w:val="00EB102D"/>
    <w:rsid w:val="00EB5C44"/>
    <w:rsid w:val="00EC5481"/>
    <w:rsid w:val="00EC7D53"/>
    <w:rsid w:val="00ED45D2"/>
    <w:rsid w:val="00EE0740"/>
    <w:rsid w:val="00EE34AA"/>
    <w:rsid w:val="00EF0CA8"/>
    <w:rsid w:val="00EF3CF5"/>
    <w:rsid w:val="00F32D24"/>
    <w:rsid w:val="00F35780"/>
    <w:rsid w:val="00F438FB"/>
    <w:rsid w:val="00F45DE7"/>
    <w:rsid w:val="00F54773"/>
    <w:rsid w:val="00F60AD9"/>
    <w:rsid w:val="00F739C5"/>
    <w:rsid w:val="00F75006"/>
    <w:rsid w:val="00F76FBF"/>
    <w:rsid w:val="00F8066C"/>
    <w:rsid w:val="00F8102A"/>
    <w:rsid w:val="00F844E1"/>
    <w:rsid w:val="00F86269"/>
    <w:rsid w:val="00F87B8F"/>
    <w:rsid w:val="00F906B4"/>
    <w:rsid w:val="00F91553"/>
    <w:rsid w:val="00FA486B"/>
    <w:rsid w:val="00FD01F0"/>
    <w:rsid w:val="00FD5861"/>
    <w:rsid w:val="00FE0EF0"/>
    <w:rsid w:val="00FF2659"/>
    <w:rsid w:val="00FF2787"/>
    <w:rsid w:val="00FF6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13B5"/>
  <w15:docId w15:val="{D5B66298-4334-419F-964F-949EB107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02D"/>
    <w:pPr>
      <w:ind w:left="720"/>
      <w:contextualSpacing/>
    </w:pPr>
  </w:style>
  <w:style w:type="table" w:styleId="TableGrid">
    <w:name w:val="Table Grid"/>
    <w:basedOn w:val="TableNormal"/>
    <w:uiPriority w:val="59"/>
    <w:rsid w:val="00EB5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4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3C8"/>
    <w:rPr>
      <w:rFonts w:ascii="Tahoma" w:hAnsi="Tahoma" w:cs="Tahoma"/>
      <w:sz w:val="16"/>
      <w:szCs w:val="16"/>
    </w:rPr>
  </w:style>
  <w:style w:type="character" w:styleId="CommentReference">
    <w:name w:val="annotation reference"/>
    <w:basedOn w:val="DefaultParagraphFont"/>
    <w:uiPriority w:val="99"/>
    <w:semiHidden/>
    <w:unhideWhenUsed/>
    <w:rsid w:val="00DE2D47"/>
    <w:rPr>
      <w:sz w:val="16"/>
      <w:szCs w:val="16"/>
    </w:rPr>
  </w:style>
  <w:style w:type="paragraph" w:styleId="CommentText">
    <w:name w:val="annotation text"/>
    <w:basedOn w:val="Normal"/>
    <w:link w:val="CommentTextChar"/>
    <w:uiPriority w:val="99"/>
    <w:semiHidden/>
    <w:unhideWhenUsed/>
    <w:rsid w:val="00DE2D47"/>
    <w:pPr>
      <w:spacing w:line="240" w:lineRule="auto"/>
    </w:pPr>
    <w:rPr>
      <w:sz w:val="20"/>
      <w:szCs w:val="20"/>
    </w:rPr>
  </w:style>
  <w:style w:type="character" w:customStyle="1" w:styleId="CommentTextChar">
    <w:name w:val="Comment Text Char"/>
    <w:basedOn w:val="DefaultParagraphFont"/>
    <w:link w:val="CommentText"/>
    <w:uiPriority w:val="99"/>
    <w:semiHidden/>
    <w:rsid w:val="00DE2D47"/>
    <w:rPr>
      <w:sz w:val="20"/>
      <w:szCs w:val="20"/>
    </w:rPr>
  </w:style>
  <w:style w:type="paragraph" w:styleId="CommentSubject">
    <w:name w:val="annotation subject"/>
    <w:basedOn w:val="CommentText"/>
    <w:next w:val="CommentText"/>
    <w:link w:val="CommentSubjectChar"/>
    <w:uiPriority w:val="99"/>
    <w:semiHidden/>
    <w:unhideWhenUsed/>
    <w:rsid w:val="00DE2D47"/>
    <w:rPr>
      <w:b/>
      <w:bCs/>
    </w:rPr>
  </w:style>
  <w:style w:type="character" w:customStyle="1" w:styleId="CommentSubjectChar">
    <w:name w:val="Comment Subject Char"/>
    <w:basedOn w:val="CommentTextChar"/>
    <w:link w:val="CommentSubject"/>
    <w:uiPriority w:val="99"/>
    <w:semiHidden/>
    <w:rsid w:val="00DE2D47"/>
    <w:rPr>
      <w:b/>
      <w:bCs/>
      <w:sz w:val="20"/>
      <w:szCs w:val="20"/>
    </w:rPr>
  </w:style>
  <w:style w:type="paragraph" w:styleId="Title">
    <w:name w:val="Title"/>
    <w:basedOn w:val="Normal"/>
    <w:next w:val="Normal"/>
    <w:link w:val="TitleChar"/>
    <w:uiPriority w:val="10"/>
    <w:qFormat/>
    <w:rsid w:val="00796C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6C5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94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DF3"/>
  </w:style>
  <w:style w:type="paragraph" w:styleId="Footer">
    <w:name w:val="footer"/>
    <w:basedOn w:val="Normal"/>
    <w:link w:val="FooterChar"/>
    <w:uiPriority w:val="99"/>
    <w:unhideWhenUsed/>
    <w:rsid w:val="00B94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2571</Words>
  <Characters>14658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JaneWood</dc:creator>
  <cp:lastModifiedBy>Patrick Hardcastle</cp:lastModifiedBy>
  <cp:revision>3</cp:revision>
  <cp:lastPrinted>2020-07-27T18:45:00Z</cp:lastPrinted>
  <dcterms:created xsi:type="dcterms:W3CDTF">2020-09-20T18:09:00Z</dcterms:created>
  <dcterms:modified xsi:type="dcterms:W3CDTF">2020-09-22T10:15:00Z</dcterms:modified>
</cp:coreProperties>
</file>